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A0A" w:rsidRDefault="00687A0A" w:rsidP="00960760">
      <w:pPr>
        <w:tabs>
          <w:tab w:val="right" w:leader="underscore" w:pos="8222"/>
        </w:tabs>
        <w:spacing w:line="260" w:lineRule="exact"/>
        <w:jc w:val="center"/>
        <w:rPr>
          <w:rFonts w:ascii="Times New Roman" w:hAnsi="Times New Roman"/>
          <w:sz w:val="22"/>
          <w:szCs w:val="22"/>
          <w:lang w:val="it-IT"/>
        </w:rPr>
      </w:pPr>
      <w:r>
        <w:rPr>
          <w:rFonts w:ascii="Times New Roman" w:hAnsi="Times New Roman"/>
          <w:noProof/>
          <w:sz w:val="22"/>
          <w:szCs w:val="22"/>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22.5pt;width:81pt;height:81pt;z-index:251658752;mso-position-horizontal:center">
            <v:imagedata r:id="rId8" o:title=""/>
          </v:shape>
        </w:pict>
      </w:r>
    </w:p>
    <w:p w:rsidR="00687A0A" w:rsidRDefault="00687A0A" w:rsidP="00960760">
      <w:pPr>
        <w:tabs>
          <w:tab w:val="right" w:leader="underscore" w:pos="8222"/>
        </w:tabs>
        <w:spacing w:line="260" w:lineRule="exact"/>
        <w:jc w:val="center"/>
        <w:rPr>
          <w:rFonts w:ascii="Times New Roman" w:hAnsi="Times New Roman"/>
          <w:sz w:val="22"/>
          <w:szCs w:val="22"/>
          <w:lang w:val="it-IT"/>
        </w:rPr>
      </w:pPr>
    </w:p>
    <w:p w:rsidR="00687A0A" w:rsidRDefault="00687A0A" w:rsidP="00960760">
      <w:pPr>
        <w:tabs>
          <w:tab w:val="right" w:leader="underscore" w:pos="8222"/>
        </w:tabs>
        <w:spacing w:line="260" w:lineRule="exact"/>
        <w:jc w:val="center"/>
        <w:rPr>
          <w:rFonts w:ascii="Times New Roman" w:hAnsi="Times New Roman"/>
          <w:sz w:val="22"/>
          <w:szCs w:val="22"/>
          <w:lang w:val="it-IT"/>
        </w:rPr>
      </w:pPr>
    </w:p>
    <w:p w:rsidR="00687A0A" w:rsidRDefault="00687A0A" w:rsidP="00960760">
      <w:pPr>
        <w:tabs>
          <w:tab w:val="right" w:leader="underscore" w:pos="8222"/>
        </w:tabs>
        <w:spacing w:line="260" w:lineRule="exact"/>
        <w:jc w:val="center"/>
        <w:rPr>
          <w:rFonts w:ascii="Times New Roman" w:hAnsi="Times New Roman"/>
          <w:sz w:val="22"/>
          <w:szCs w:val="22"/>
          <w:lang w:val="it-IT"/>
        </w:rPr>
      </w:pPr>
    </w:p>
    <w:p w:rsidR="00687A0A" w:rsidRDefault="00687A0A" w:rsidP="00960760">
      <w:pPr>
        <w:tabs>
          <w:tab w:val="right" w:leader="underscore" w:pos="8222"/>
        </w:tabs>
        <w:spacing w:line="260" w:lineRule="exact"/>
        <w:jc w:val="center"/>
        <w:rPr>
          <w:rFonts w:ascii="Times New Roman" w:hAnsi="Times New Roman"/>
          <w:sz w:val="22"/>
          <w:szCs w:val="22"/>
          <w:lang w:val="it-IT"/>
        </w:rPr>
      </w:pPr>
    </w:p>
    <w:p w:rsidR="00687A0A" w:rsidRDefault="00687A0A" w:rsidP="00960760">
      <w:pPr>
        <w:tabs>
          <w:tab w:val="right" w:leader="underscore" w:pos="8222"/>
        </w:tabs>
        <w:spacing w:line="260" w:lineRule="exact"/>
        <w:jc w:val="center"/>
        <w:rPr>
          <w:rFonts w:ascii="Times New Roman" w:hAnsi="Times New Roman"/>
          <w:sz w:val="22"/>
          <w:szCs w:val="22"/>
          <w:lang w:val="it-IT"/>
        </w:rPr>
      </w:pPr>
    </w:p>
    <w:p w:rsidR="00687A0A" w:rsidRDefault="00687A0A" w:rsidP="00960760">
      <w:pPr>
        <w:tabs>
          <w:tab w:val="right" w:leader="underscore" w:pos="8222"/>
        </w:tabs>
        <w:spacing w:line="260" w:lineRule="exact"/>
        <w:jc w:val="center"/>
        <w:rPr>
          <w:rFonts w:ascii="Times New Roman" w:hAnsi="Times New Roman"/>
          <w:sz w:val="22"/>
          <w:szCs w:val="22"/>
          <w:lang w:val="it-IT"/>
        </w:rPr>
      </w:pPr>
    </w:p>
    <w:p w:rsidR="00960760" w:rsidRPr="00C746ED" w:rsidRDefault="00960760" w:rsidP="00960760">
      <w:pPr>
        <w:tabs>
          <w:tab w:val="right" w:leader="underscore" w:pos="8222"/>
        </w:tabs>
        <w:spacing w:line="260" w:lineRule="exact"/>
        <w:jc w:val="center"/>
        <w:rPr>
          <w:rFonts w:ascii="Times New Roman" w:hAnsi="Times New Roman"/>
          <w:b/>
          <w:szCs w:val="24"/>
          <w:lang w:val="it-IT"/>
        </w:rPr>
      </w:pPr>
      <w:r w:rsidRPr="00C746ED">
        <w:rPr>
          <w:rFonts w:ascii="Times New Roman" w:hAnsi="Times New Roman"/>
          <w:b/>
          <w:szCs w:val="24"/>
          <w:lang w:val="it-IT"/>
        </w:rPr>
        <w:t>COMUNE DI ALBA ADRIATICA</w:t>
      </w:r>
    </w:p>
    <w:p w:rsidR="00960760" w:rsidRPr="00C746ED" w:rsidRDefault="00960760" w:rsidP="00960760">
      <w:pPr>
        <w:tabs>
          <w:tab w:val="right" w:leader="underscore" w:pos="8222"/>
        </w:tabs>
        <w:spacing w:line="360" w:lineRule="exact"/>
        <w:jc w:val="center"/>
        <w:rPr>
          <w:rFonts w:ascii="Times New Roman" w:hAnsi="Times New Roman"/>
          <w:b/>
          <w:szCs w:val="24"/>
          <w:lang w:val="it-IT"/>
        </w:rPr>
      </w:pPr>
    </w:p>
    <w:p w:rsidR="00960760" w:rsidRPr="00C746ED" w:rsidRDefault="00960760" w:rsidP="00960760">
      <w:pPr>
        <w:tabs>
          <w:tab w:val="right" w:leader="underscore" w:pos="8222"/>
        </w:tabs>
        <w:spacing w:line="260" w:lineRule="exact"/>
        <w:jc w:val="center"/>
        <w:rPr>
          <w:rFonts w:ascii="Times New Roman" w:hAnsi="Times New Roman"/>
          <w:b/>
          <w:szCs w:val="24"/>
          <w:lang w:val="it-IT"/>
        </w:rPr>
      </w:pPr>
      <w:r w:rsidRPr="00C746ED">
        <w:rPr>
          <w:rFonts w:ascii="Times New Roman" w:hAnsi="Times New Roman"/>
          <w:b/>
          <w:smallCaps/>
          <w:szCs w:val="24"/>
          <w:lang w:val="it-IT"/>
        </w:rPr>
        <w:t>Provincia di</w:t>
      </w:r>
      <w:r w:rsidRPr="00C746ED">
        <w:rPr>
          <w:rFonts w:ascii="Times New Roman" w:hAnsi="Times New Roman"/>
          <w:b/>
          <w:szCs w:val="24"/>
          <w:lang w:val="it-IT"/>
        </w:rPr>
        <w:t xml:space="preserve"> TERAMO</w:t>
      </w:r>
    </w:p>
    <w:p w:rsidR="00960760" w:rsidRPr="00C002C7" w:rsidRDefault="00960760" w:rsidP="00960760">
      <w:pPr>
        <w:pStyle w:val="Testonotaapidipagina"/>
        <w:tabs>
          <w:tab w:val="right" w:leader="underscore" w:pos="7920"/>
        </w:tabs>
        <w:rPr>
          <w:smallCaps/>
          <w:sz w:val="22"/>
          <w:szCs w:val="22"/>
        </w:rPr>
      </w:pPr>
    </w:p>
    <w:p w:rsidR="00960760" w:rsidRPr="00C002C7" w:rsidRDefault="00960760" w:rsidP="00960760">
      <w:pPr>
        <w:jc w:val="center"/>
        <w:rPr>
          <w:rFonts w:ascii="Times New Roman" w:hAnsi="Times New Roman"/>
          <w:sz w:val="22"/>
          <w:szCs w:val="22"/>
          <w:lang w:val="it-IT"/>
        </w:rPr>
      </w:pPr>
    </w:p>
    <w:p w:rsidR="00960760" w:rsidRPr="00C002C7" w:rsidRDefault="00960760" w:rsidP="00960760">
      <w:pPr>
        <w:jc w:val="center"/>
        <w:rPr>
          <w:rFonts w:ascii="Times New Roman" w:hAnsi="Times New Roman"/>
          <w:sz w:val="22"/>
          <w:szCs w:val="22"/>
          <w:lang w:val="it-IT"/>
        </w:rPr>
      </w:pPr>
    </w:p>
    <w:p w:rsidR="00960760" w:rsidRPr="00C002C7" w:rsidRDefault="00960760" w:rsidP="00960760">
      <w:pPr>
        <w:jc w:val="center"/>
        <w:rPr>
          <w:rFonts w:ascii="Times New Roman" w:hAnsi="Times New Roman"/>
          <w:sz w:val="22"/>
          <w:szCs w:val="22"/>
          <w:lang w:val="it-IT"/>
        </w:rPr>
      </w:pPr>
    </w:p>
    <w:p w:rsidR="00960760" w:rsidRPr="00C002C7" w:rsidRDefault="00960760" w:rsidP="00960760">
      <w:pPr>
        <w:pBdr>
          <w:top w:val="single" w:sz="4" w:space="1" w:color="auto"/>
        </w:pBdr>
        <w:rPr>
          <w:rFonts w:ascii="Times New Roman" w:hAnsi="Times New Roman"/>
          <w:sz w:val="22"/>
          <w:szCs w:val="22"/>
          <w:lang w:val="it-IT"/>
        </w:rPr>
      </w:pPr>
    </w:p>
    <w:p w:rsidR="00C746ED" w:rsidRDefault="00C746ED" w:rsidP="00E85AD4">
      <w:pPr>
        <w:spacing w:before="80" w:after="160"/>
        <w:jc w:val="center"/>
        <w:rPr>
          <w:rFonts w:ascii="Times New Roman" w:hAnsi="Times New Roman"/>
          <w:b/>
          <w:sz w:val="32"/>
          <w:szCs w:val="32"/>
          <w:lang w:val="it-IT"/>
        </w:rPr>
      </w:pPr>
    </w:p>
    <w:p w:rsidR="00960760" w:rsidRPr="00C746ED" w:rsidRDefault="00960760" w:rsidP="00E85AD4">
      <w:pPr>
        <w:spacing w:before="80" w:after="160"/>
        <w:jc w:val="center"/>
        <w:rPr>
          <w:rFonts w:ascii="Times New Roman" w:hAnsi="Times New Roman"/>
          <w:b/>
          <w:sz w:val="32"/>
          <w:szCs w:val="32"/>
          <w:lang w:val="it-IT"/>
        </w:rPr>
      </w:pPr>
      <w:r w:rsidRPr="00C746ED">
        <w:rPr>
          <w:rFonts w:ascii="Times New Roman" w:hAnsi="Times New Roman"/>
          <w:b/>
          <w:sz w:val="32"/>
          <w:szCs w:val="32"/>
          <w:lang w:val="it-IT"/>
        </w:rPr>
        <w:t>PIANO TRIENNALE</w:t>
      </w:r>
      <w:r w:rsidRPr="00C746ED">
        <w:rPr>
          <w:rFonts w:ascii="Times New Roman" w:hAnsi="Times New Roman"/>
          <w:b/>
          <w:sz w:val="32"/>
          <w:szCs w:val="32"/>
          <w:lang w:val="it-IT"/>
        </w:rPr>
        <w:br/>
        <w:t>DI PREVENZIONE</w:t>
      </w:r>
      <w:r w:rsidRPr="00C746ED">
        <w:rPr>
          <w:rFonts w:ascii="Times New Roman" w:hAnsi="Times New Roman"/>
          <w:b/>
          <w:sz w:val="32"/>
          <w:szCs w:val="32"/>
          <w:lang w:val="it-IT"/>
        </w:rPr>
        <w:br/>
        <w:t>DELLA CORRUZIONE</w:t>
      </w:r>
    </w:p>
    <w:p w:rsidR="00515010" w:rsidRPr="00C746ED" w:rsidRDefault="007D1639" w:rsidP="007D1639">
      <w:pPr>
        <w:spacing w:before="80" w:after="160"/>
        <w:jc w:val="center"/>
        <w:rPr>
          <w:rFonts w:ascii="Times New Roman" w:hAnsi="Times New Roman"/>
          <w:b/>
          <w:sz w:val="32"/>
          <w:szCs w:val="32"/>
          <w:lang w:val="it-IT"/>
        </w:rPr>
      </w:pPr>
      <w:r w:rsidRPr="00C746ED">
        <w:rPr>
          <w:rFonts w:ascii="Times New Roman" w:hAnsi="Times New Roman"/>
          <w:b/>
          <w:sz w:val="32"/>
          <w:szCs w:val="32"/>
          <w:lang w:val="it-IT"/>
        </w:rPr>
        <w:t>ED IL PROGRAMMA T</w:t>
      </w:r>
      <w:r w:rsidR="00515010" w:rsidRPr="00C746ED">
        <w:rPr>
          <w:rFonts w:ascii="Times New Roman" w:hAnsi="Times New Roman"/>
          <w:b/>
          <w:sz w:val="32"/>
          <w:szCs w:val="32"/>
          <w:lang w:val="it-IT"/>
        </w:rPr>
        <w:t xml:space="preserve">RIENNALE DELLA TRASPARENZA E </w:t>
      </w:r>
    </w:p>
    <w:p w:rsidR="00960760" w:rsidRDefault="007D1639" w:rsidP="007D1639">
      <w:pPr>
        <w:spacing w:before="80" w:after="160"/>
        <w:jc w:val="center"/>
        <w:rPr>
          <w:rFonts w:ascii="Times New Roman" w:hAnsi="Times New Roman"/>
          <w:b/>
          <w:sz w:val="32"/>
          <w:szCs w:val="32"/>
          <w:lang w:val="it-IT"/>
        </w:rPr>
      </w:pPr>
      <w:r w:rsidRPr="00C746ED">
        <w:rPr>
          <w:rFonts w:ascii="Times New Roman" w:hAnsi="Times New Roman"/>
          <w:b/>
          <w:sz w:val="32"/>
          <w:szCs w:val="32"/>
          <w:lang w:val="it-IT"/>
        </w:rPr>
        <w:t>L’INTEGRITA’</w:t>
      </w:r>
    </w:p>
    <w:p w:rsidR="00C746ED" w:rsidRPr="00C746ED" w:rsidRDefault="00C746ED" w:rsidP="007D1639">
      <w:pPr>
        <w:spacing w:before="80" w:after="160"/>
        <w:jc w:val="center"/>
        <w:rPr>
          <w:rFonts w:ascii="Times New Roman" w:hAnsi="Times New Roman"/>
          <w:b/>
          <w:sz w:val="32"/>
          <w:szCs w:val="32"/>
          <w:lang w:val="it-IT"/>
        </w:rPr>
      </w:pPr>
      <w:r>
        <w:rPr>
          <w:rFonts w:ascii="Times New Roman" w:hAnsi="Times New Roman"/>
          <w:b/>
          <w:sz w:val="32"/>
          <w:szCs w:val="32"/>
          <w:lang w:val="it-IT"/>
        </w:rPr>
        <w:t>2017/2019</w:t>
      </w:r>
    </w:p>
    <w:p w:rsidR="00E668B5" w:rsidRPr="00C002C7" w:rsidRDefault="00E668B5" w:rsidP="007D1639">
      <w:pPr>
        <w:spacing w:before="80" w:after="160"/>
        <w:jc w:val="center"/>
        <w:rPr>
          <w:rFonts w:ascii="Times New Roman" w:hAnsi="Times New Roman"/>
          <w:sz w:val="22"/>
          <w:szCs w:val="22"/>
          <w:lang w:val="it-IT"/>
        </w:rPr>
      </w:pPr>
      <w:r w:rsidRPr="00C002C7">
        <w:rPr>
          <w:rFonts w:ascii="Times New Roman" w:hAnsi="Times New Roman"/>
          <w:sz w:val="22"/>
          <w:szCs w:val="22"/>
          <w:lang w:val="it-IT"/>
        </w:rPr>
        <w:t>________________________________________________________________________</w:t>
      </w:r>
    </w:p>
    <w:p w:rsidR="00E668B5" w:rsidRPr="00C002C7" w:rsidRDefault="00E668B5" w:rsidP="007D1639">
      <w:pPr>
        <w:spacing w:before="80" w:after="160"/>
        <w:jc w:val="center"/>
        <w:rPr>
          <w:rFonts w:ascii="Times New Roman" w:hAnsi="Times New Roman"/>
          <w:sz w:val="22"/>
          <w:szCs w:val="22"/>
          <w:lang w:val="it-IT"/>
        </w:rPr>
      </w:pPr>
    </w:p>
    <w:p w:rsidR="00960760" w:rsidRPr="00C002C7" w:rsidRDefault="00960760" w:rsidP="00960760">
      <w:pPr>
        <w:jc w:val="center"/>
        <w:rPr>
          <w:rFonts w:ascii="Times New Roman" w:hAnsi="Times New Roman"/>
          <w:b/>
          <w:sz w:val="22"/>
          <w:szCs w:val="22"/>
          <w:lang w:val="it-IT"/>
        </w:rPr>
      </w:pPr>
    </w:p>
    <w:p w:rsidR="00960760" w:rsidRPr="00C002C7" w:rsidRDefault="00960760" w:rsidP="00960760">
      <w:pPr>
        <w:jc w:val="center"/>
        <w:rPr>
          <w:rFonts w:ascii="Times New Roman" w:hAnsi="Times New Roman"/>
          <w:b/>
          <w:sz w:val="22"/>
          <w:szCs w:val="22"/>
          <w:lang w:val="it-IT"/>
        </w:rPr>
      </w:pPr>
    </w:p>
    <w:p w:rsidR="00960760" w:rsidRPr="00C002C7" w:rsidRDefault="00960760" w:rsidP="00960760">
      <w:pPr>
        <w:pStyle w:val="titolineri"/>
        <w:pBdr>
          <w:top w:val="single" w:sz="4" w:space="5" w:color="auto"/>
          <w:left w:val="single" w:sz="4" w:space="4" w:color="auto"/>
          <w:bottom w:val="single" w:sz="4" w:space="5" w:color="auto"/>
          <w:right w:val="single" w:sz="4" w:space="4" w:color="auto"/>
        </w:pBdr>
        <w:tabs>
          <w:tab w:val="center" w:pos="5043"/>
        </w:tabs>
        <w:spacing w:line="240" w:lineRule="auto"/>
        <w:ind w:left="0" w:firstLine="0"/>
        <w:jc w:val="center"/>
        <w:rPr>
          <w:rFonts w:ascii="Times New Roman" w:hAnsi="Times New Roman"/>
          <w:szCs w:val="22"/>
          <w:lang w:val="it-IT"/>
        </w:rPr>
      </w:pPr>
      <w:r w:rsidRPr="00C002C7">
        <w:rPr>
          <w:rFonts w:ascii="Times New Roman" w:hAnsi="Times New Roman"/>
          <w:b/>
          <w:szCs w:val="22"/>
          <w:lang w:val="it-IT"/>
        </w:rPr>
        <w:br w:type="page"/>
      </w:r>
      <w:r w:rsidRPr="00C002C7">
        <w:rPr>
          <w:rFonts w:ascii="Times New Roman" w:hAnsi="Times New Roman"/>
          <w:szCs w:val="22"/>
          <w:lang w:val="it-IT"/>
        </w:rPr>
        <w:lastRenderedPageBreak/>
        <w:t>PIANO TRIENNALE DI PREVENZIONE DELLA CORRUZIONE</w:t>
      </w:r>
      <w:r w:rsidRPr="00C002C7">
        <w:rPr>
          <w:rFonts w:ascii="Times New Roman" w:hAnsi="Times New Roman"/>
          <w:szCs w:val="22"/>
          <w:lang w:val="it-IT"/>
        </w:rPr>
        <w:br/>
        <w:t>E PROGRAMMA TRIENNALE PER LA TRASPARENZA E L’INTEGRITÀ</w:t>
      </w:r>
      <w:r w:rsidRPr="00C002C7">
        <w:rPr>
          <w:rFonts w:ascii="Times New Roman" w:hAnsi="Times New Roman"/>
          <w:szCs w:val="22"/>
          <w:lang w:val="it-IT"/>
        </w:rPr>
        <w:br/>
        <w:t>PER IL TRIENNIO 201</w:t>
      </w:r>
      <w:r w:rsidR="0029220D">
        <w:rPr>
          <w:rFonts w:ascii="Times New Roman" w:hAnsi="Times New Roman"/>
          <w:szCs w:val="22"/>
          <w:lang w:val="it-IT"/>
        </w:rPr>
        <w:t>7</w:t>
      </w:r>
      <w:r w:rsidRPr="00C002C7">
        <w:rPr>
          <w:rFonts w:ascii="Times New Roman" w:hAnsi="Times New Roman"/>
          <w:szCs w:val="22"/>
          <w:lang w:val="it-IT"/>
        </w:rPr>
        <w:t>-201</w:t>
      </w:r>
      <w:r w:rsidR="0029220D">
        <w:rPr>
          <w:rFonts w:ascii="Times New Roman" w:hAnsi="Times New Roman"/>
          <w:szCs w:val="22"/>
          <w:lang w:val="it-IT"/>
        </w:rPr>
        <w:t>9</w:t>
      </w:r>
    </w:p>
    <w:p w:rsidR="00960760" w:rsidRPr="00C002C7" w:rsidRDefault="00960760" w:rsidP="00960760">
      <w:pPr>
        <w:pStyle w:val="titolineri"/>
        <w:spacing w:before="0" w:after="0" w:line="240" w:lineRule="auto"/>
        <w:rPr>
          <w:rFonts w:ascii="Times New Roman" w:hAnsi="Times New Roman"/>
          <w:szCs w:val="22"/>
          <w:lang w:val="it-IT"/>
        </w:rPr>
      </w:pPr>
    </w:p>
    <w:p w:rsidR="00960760" w:rsidRPr="00C002C7" w:rsidRDefault="00960760" w:rsidP="0029220D">
      <w:pPr>
        <w:pStyle w:val="Titolo1"/>
        <w:rPr>
          <w:rFonts w:ascii="Times New Roman" w:hAnsi="Times New Roman"/>
          <w:b w:val="0"/>
          <w:sz w:val="22"/>
          <w:szCs w:val="22"/>
          <w:lang w:val="it-IT"/>
        </w:rPr>
      </w:pPr>
    </w:p>
    <w:p w:rsidR="0029220D" w:rsidRDefault="0029220D">
      <w:pPr>
        <w:pStyle w:val="Titolosommario"/>
      </w:pPr>
      <w:r>
        <w:t>Sommario</w:t>
      </w:r>
    </w:p>
    <w:p w:rsidR="00124923" w:rsidRPr="000E22F4" w:rsidRDefault="0029220D">
      <w:pPr>
        <w:pStyle w:val="Sommario1"/>
        <w:tabs>
          <w:tab w:val="right" w:leader="dot" w:pos="9628"/>
        </w:tabs>
        <w:rPr>
          <w:rFonts w:ascii="Calibri" w:hAnsi="Calibri"/>
          <w:noProof/>
          <w:sz w:val="22"/>
          <w:szCs w:val="22"/>
          <w:lang w:val="it-IT"/>
        </w:rPr>
      </w:pPr>
      <w:r>
        <w:fldChar w:fldCharType="begin"/>
      </w:r>
      <w:r>
        <w:instrText xml:space="preserve"> TOC \o "1-3" \h \z \u </w:instrText>
      </w:r>
      <w:r>
        <w:fldChar w:fldCharType="separate"/>
      </w:r>
      <w:hyperlink w:anchor="_Toc472676432" w:history="1">
        <w:r w:rsidR="00124923" w:rsidRPr="00F96062">
          <w:rPr>
            <w:rStyle w:val="Collegamentoipertestuale"/>
            <w:noProof/>
            <w:lang w:val="it-IT"/>
          </w:rPr>
          <w:t>Premessa</w:t>
        </w:r>
        <w:r w:rsidR="00124923">
          <w:rPr>
            <w:noProof/>
            <w:webHidden/>
          </w:rPr>
          <w:tab/>
        </w:r>
        <w:r w:rsidR="00124923">
          <w:rPr>
            <w:noProof/>
            <w:webHidden/>
          </w:rPr>
          <w:fldChar w:fldCharType="begin"/>
        </w:r>
        <w:r w:rsidR="00124923">
          <w:rPr>
            <w:noProof/>
            <w:webHidden/>
          </w:rPr>
          <w:instrText xml:space="preserve"> PAGEREF _Toc472676432 \h </w:instrText>
        </w:r>
        <w:r w:rsidR="00124923">
          <w:rPr>
            <w:noProof/>
            <w:webHidden/>
          </w:rPr>
        </w:r>
        <w:r w:rsidR="00124923">
          <w:rPr>
            <w:noProof/>
            <w:webHidden/>
          </w:rPr>
          <w:fldChar w:fldCharType="separate"/>
        </w:r>
        <w:r w:rsidR="00124923">
          <w:rPr>
            <w:noProof/>
            <w:webHidden/>
          </w:rPr>
          <w:t>4</w:t>
        </w:r>
        <w:r w:rsidR="00124923">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33" w:history="1">
        <w:r w:rsidRPr="00F96062">
          <w:rPr>
            <w:rStyle w:val="Collegamentoipertestuale"/>
            <w:noProof/>
            <w:lang w:val="it-IT"/>
          </w:rPr>
          <w:t>Capo I</w:t>
        </w:r>
        <w:r>
          <w:rPr>
            <w:noProof/>
            <w:webHidden/>
          </w:rPr>
          <w:tab/>
        </w:r>
        <w:r>
          <w:rPr>
            <w:noProof/>
            <w:webHidden/>
          </w:rPr>
          <w:fldChar w:fldCharType="begin"/>
        </w:r>
        <w:r>
          <w:rPr>
            <w:noProof/>
            <w:webHidden/>
          </w:rPr>
          <w:instrText xml:space="preserve"> PAGEREF _Toc472676433 \h </w:instrText>
        </w:r>
        <w:r>
          <w:rPr>
            <w:noProof/>
            <w:webHidden/>
          </w:rPr>
        </w:r>
        <w:r>
          <w:rPr>
            <w:noProof/>
            <w:webHidden/>
          </w:rPr>
          <w:fldChar w:fldCharType="separate"/>
        </w:r>
        <w:r>
          <w:rPr>
            <w:noProof/>
            <w:webHidden/>
          </w:rPr>
          <w:t>4</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34" w:history="1">
        <w:r w:rsidRPr="00F96062">
          <w:rPr>
            <w:rStyle w:val="Collegamentoipertestuale"/>
            <w:caps/>
            <w:noProof/>
            <w:lang w:val="it-IT"/>
          </w:rPr>
          <w:t>Il Piano Triennale di Prevenzione della Corruzione</w:t>
        </w:r>
        <w:r>
          <w:rPr>
            <w:noProof/>
            <w:webHidden/>
          </w:rPr>
          <w:tab/>
        </w:r>
        <w:r>
          <w:rPr>
            <w:noProof/>
            <w:webHidden/>
          </w:rPr>
          <w:fldChar w:fldCharType="begin"/>
        </w:r>
        <w:r>
          <w:rPr>
            <w:noProof/>
            <w:webHidden/>
          </w:rPr>
          <w:instrText xml:space="preserve"> PAGEREF _Toc472676434 \h </w:instrText>
        </w:r>
        <w:r>
          <w:rPr>
            <w:noProof/>
            <w:webHidden/>
          </w:rPr>
        </w:r>
        <w:r>
          <w:rPr>
            <w:noProof/>
            <w:webHidden/>
          </w:rPr>
          <w:fldChar w:fldCharType="separate"/>
        </w:r>
        <w:r>
          <w:rPr>
            <w:noProof/>
            <w:webHidden/>
          </w:rPr>
          <w:t>4</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35" w:history="1">
        <w:r w:rsidRPr="00F96062">
          <w:rPr>
            <w:rStyle w:val="Collegamentoipertestuale"/>
            <w:noProof/>
            <w:lang w:val="it-IT"/>
          </w:rPr>
          <w:t>Art. 1 Disposizioni generali</w:t>
        </w:r>
        <w:r>
          <w:rPr>
            <w:noProof/>
            <w:webHidden/>
          </w:rPr>
          <w:tab/>
        </w:r>
        <w:r>
          <w:rPr>
            <w:noProof/>
            <w:webHidden/>
          </w:rPr>
          <w:fldChar w:fldCharType="begin"/>
        </w:r>
        <w:r>
          <w:rPr>
            <w:noProof/>
            <w:webHidden/>
          </w:rPr>
          <w:instrText xml:space="preserve"> PAGEREF _Toc472676435 \h </w:instrText>
        </w:r>
        <w:r>
          <w:rPr>
            <w:noProof/>
            <w:webHidden/>
          </w:rPr>
        </w:r>
        <w:r>
          <w:rPr>
            <w:noProof/>
            <w:webHidden/>
          </w:rPr>
          <w:fldChar w:fldCharType="separate"/>
        </w:r>
        <w:r>
          <w:rPr>
            <w:noProof/>
            <w:webHidden/>
          </w:rPr>
          <w:t>4</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36" w:history="1">
        <w:r w:rsidRPr="00F96062">
          <w:rPr>
            <w:rStyle w:val="Collegamentoipertestuale"/>
            <w:noProof/>
            <w:lang w:val="it-IT"/>
          </w:rPr>
          <w:t>Art. 2  Finalità ed obiettivi del Piano Triennale di Prevenzione della Corruzione</w:t>
        </w:r>
        <w:r>
          <w:rPr>
            <w:noProof/>
            <w:webHidden/>
          </w:rPr>
          <w:tab/>
        </w:r>
        <w:r>
          <w:rPr>
            <w:noProof/>
            <w:webHidden/>
          </w:rPr>
          <w:fldChar w:fldCharType="begin"/>
        </w:r>
        <w:r>
          <w:rPr>
            <w:noProof/>
            <w:webHidden/>
          </w:rPr>
          <w:instrText xml:space="preserve"> PAGEREF _Toc472676436 \h </w:instrText>
        </w:r>
        <w:r>
          <w:rPr>
            <w:noProof/>
            <w:webHidden/>
          </w:rPr>
        </w:r>
        <w:r>
          <w:rPr>
            <w:noProof/>
            <w:webHidden/>
          </w:rPr>
          <w:fldChar w:fldCharType="separate"/>
        </w:r>
        <w:r>
          <w:rPr>
            <w:noProof/>
            <w:webHidden/>
          </w:rPr>
          <w:t>5</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37" w:history="1">
        <w:r w:rsidRPr="00F96062">
          <w:rPr>
            <w:rStyle w:val="Collegamentoipertestuale"/>
            <w:noProof/>
            <w:lang w:val="it-IT"/>
          </w:rPr>
          <w:t>Capo II</w:t>
        </w:r>
        <w:r>
          <w:rPr>
            <w:noProof/>
            <w:webHidden/>
          </w:rPr>
          <w:tab/>
        </w:r>
        <w:r>
          <w:rPr>
            <w:noProof/>
            <w:webHidden/>
          </w:rPr>
          <w:fldChar w:fldCharType="begin"/>
        </w:r>
        <w:r>
          <w:rPr>
            <w:noProof/>
            <w:webHidden/>
          </w:rPr>
          <w:instrText xml:space="preserve"> PAGEREF _Toc472676437 \h </w:instrText>
        </w:r>
        <w:r>
          <w:rPr>
            <w:noProof/>
            <w:webHidden/>
          </w:rPr>
        </w:r>
        <w:r>
          <w:rPr>
            <w:noProof/>
            <w:webHidden/>
          </w:rPr>
          <w:fldChar w:fldCharType="separate"/>
        </w:r>
        <w:r>
          <w:rPr>
            <w:noProof/>
            <w:webHidden/>
          </w:rPr>
          <w:t>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38" w:history="1">
        <w:r w:rsidRPr="00F96062">
          <w:rPr>
            <w:rStyle w:val="Collegamentoipertestuale"/>
            <w:noProof/>
            <w:lang w:val="it-IT"/>
          </w:rPr>
          <w:t>Organi di Indirizzo e Organo Tecnico</w:t>
        </w:r>
        <w:r>
          <w:rPr>
            <w:noProof/>
            <w:webHidden/>
          </w:rPr>
          <w:tab/>
        </w:r>
        <w:r>
          <w:rPr>
            <w:noProof/>
            <w:webHidden/>
          </w:rPr>
          <w:fldChar w:fldCharType="begin"/>
        </w:r>
        <w:r>
          <w:rPr>
            <w:noProof/>
            <w:webHidden/>
          </w:rPr>
          <w:instrText xml:space="preserve"> PAGEREF _Toc472676438 \h </w:instrText>
        </w:r>
        <w:r>
          <w:rPr>
            <w:noProof/>
            <w:webHidden/>
          </w:rPr>
        </w:r>
        <w:r>
          <w:rPr>
            <w:noProof/>
            <w:webHidden/>
          </w:rPr>
          <w:fldChar w:fldCharType="separate"/>
        </w:r>
        <w:r>
          <w:rPr>
            <w:noProof/>
            <w:webHidden/>
          </w:rPr>
          <w:t>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39" w:history="1">
        <w:r w:rsidRPr="00F96062">
          <w:rPr>
            <w:rStyle w:val="Collegamentoipertestuale"/>
            <w:noProof/>
            <w:lang w:val="it-IT"/>
          </w:rPr>
          <w:t>Art. 3 La Giunta comunale come Autorità di indirizzo politico: funzioni ed obblighi</w:t>
        </w:r>
        <w:r>
          <w:rPr>
            <w:noProof/>
            <w:webHidden/>
          </w:rPr>
          <w:tab/>
        </w:r>
        <w:r>
          <w:rPr>
            <w:noProof/>
            <w:webHidden/>
          </w:rPr>
          <w:fldChar w:fldCharType="begin"/>
        </w:r>
        <w:r>
          <w:rPr>
            <w:noProof/>
            <w:webHidden/>
          </w:rPr>
          <w:instrText xml:space="preserve"> PAGEREF _Toc472676439 \h </w:instrText>
        </w:r>
        <w:r>
          <w:rPr>
            <w:noProof/>
            <w:webHidden/>
          </w:rPr>
        </w:r>
        <w:r>
          <w:rPr>
            <w:noProof/>
            <w:webHidden/>
          </w:rPr>
          <w:fldChar w:fldCharType="separate"/>
        </w:r>
        <w:r>
          <w:rPr>
            <w:noProof/>
            <w:webHidden/>
          </w:rPr>
          <w:t>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40" w:history="1">
        <w:r w:rsidRPr="00F96062">
          <w:rPr>
            <w:rStyle w:val="Collegamentoipertestuale"/>
            <w:noProof/>
            <w:lang w:val="it-IT"/>
          </w:rPr>
          <w:t>Art. 4  L’Autorità Locale Anticorruzione: funzioni ed obblighi</w:t>
        </w:r>
        <w:r>
          <w:rPr>
            <w:noProof/>
            <w:webHidden/>
          </w:rPr>
          <w:tab/>
        </w:r>
        <w:r>
          <w:rPr>
            <w:noProof/>
            <w:webHidden/>
          </w:rPr>
          <w:fldChar w:fldCharType="begin"/>
        </w:r>
        <w:r>
          <w:rPr>
            <w:noProof/>
            <w:webHidden/>
          </w:rPr>
          <w:instrText xml:space="preserve"> PAGEREF _Toc472676440 \h </w:instrText>
        </w:r>
        <w:r>
          <w:rPr>
            <w:noProof/>
            <w:webHidden/>
          </w:rPr>
        </w:r>
        <w:r>
          <w:rPr>
            <w:noProof/>
            <w:webHidden/>
          </w:rPr>
          <w:fldChar w:fldCharType="separate"/>
        </w:r>
        <w:r>
          <w:rPr>
            <w:noProof/>
            <w:webHidden/>
          </w:rPr>
          <w:t>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41" w:history="1">
        <w:r w:rsidRPr="00F96062">
          <w:rPr>
            <w:rStyle w:val="Collegamentoipertestuale"/>
            <w:noProof/>
            <w:lang w:val="it-IT"/>
          </w:rPr>
          <w:t>Art. 5 Le competenze generali dell’Autorità Locale Anticorruzione</w:t>
        </w:r>
        <w:r>
          <w:rPr>
            <w:noProof/>
            <w:webHidden/>
          </w:rPr>
          <w:tab/>
        </w:r>
        <w:r>
          <w:rPr>
            <w:noProof/>
            <w:webHidden/>
          </w:rPr>
          <w:fldChar w:fldCharType="begin"/>
        </w:r>
        <w:r>
          <w:rPr>
            <w:noProof/>
            <w:webHidden/>
          </w:rPr>
          <w:instrText xml:space="preserve"> PAGEREF _Toc472676441 \h </w:instrText>
        </w:r>
        <w:r>
          <w:rPr>
            <w:noProof/>
            <w:webHidden/>
          </w:rPr>
        </w:r>
        <w:r>
          <w:rPr>
            <w:noProof/>
            <w:webHidden/>
          </w:rPr>
          <w:fldChar w:fldCharType="separate"/>
        </w:r>
        <w:r>
          <w:rPr>
            <w:noProof/>
            <w:webHidden/>
          </w:rPr>
          <w:t>7</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42" w:history="1">
        <w:r w:rsidRPr="00F96062">
          <w:rPr>
            <w:rStyle w:val="Collegamentoipertestuale"/>
            <w:noProof/>
            <w:lang w:val="it-IT"/>
          </w:rPr>
          <w:t>Art. 6 Poteri dell’Autorità Locale Anticorruzione</w:t>
        </w:r>
        <w:r>
          <w:rPr>
            <w:noProof/>
            <w:webHidden/>
          </w:rPr>
          <w:tab/>
        </w:r>
        <w:r>
          <w:rPr>
            <w:noProof/>
            <w:webHidden/>
          </w:rPr>
          <w:fldChar w:fldCharType="begin"/>
        </w:r>
        <w:r>
          <w:rPr>
            <w:noProof/>
            <w:webHidden/>
          </w:rPr>
          <w:instrText xml:space="preserve"> PAGEREF _Toc472676442 \h </w:instrText>
        </w:r>
        <w:r>
          <w:rPr>
            <w:noProof/>
            <w:webHidden/>
          </w:rPr>
        </w:r>
        <w:r>
          <w:rPr>
            <w:noProof/>
            <w:webHidden/>
          </w:rPr>
          <w:fldChar w:fldCharType="separate"/>
        </w:r>
        <w:r>
          <w:rPr>
            <w:noProof/>
            <w:webHidden/>
          </w:rPr>
          <w:t>7</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43" w:history="1">
        <w:r w:rsidRPr="00F96062">
          <w:rPr>
            <w:rStyle w:val="Collegamentoipertestuale"/>
            <w:noProof/>
            <w:lang w:val="it-IT"/>
          </w:rPr>
          <w:t>Art. 7 Atti dell’Autorità Locale Anticorruzione</w:t>
        </w:r>
        <w:r>
          <w:rPr>
            <w:noProof/>
            <w:webHidden/>
          </w:rPr>
          <w:tab/>
        </w:r>
        <w:r>
          <w:rPr>
            <w:noProof/>
            <w:webHidden/>
          </w:rPr>
          <w:fldChar w:fldCharType="begin"/>
        </w:r>
        <w:r>
          <w:rPr>
            <w:noProof/>
            <w:webHidden/>
          </w:rPr>
          <w:instrText xml:space="preserve"> PAGEREF _Toc472676443 \h </w:instrText>
        </w:r>
        <w:r>
          <w:rPr>
            <w:noProof/>
            <w:webHidden/>
          </w:rPr>
        </w:r>
        <w:r>
          <w:rPr>
            <w:noProof/>
            <w:webHidden/>
          </w:rPr>
          <w:fldChar w:fldCharType="separate"/>
        </w:r>
        <w:r>
          <w:rPr>
            <w:noProof/>
            <w:webHidden/>
          </w:rPr>
          <w:t>8</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44" w:history="1">
        <w:r w:rsidRPr="00F96062">
          <w:rPr>
            <w:rStyle w:val="Collegamentoipertestuale"/>
            <w:noProof/>
            <w:lang w:val="it-IT"/>
          </w:rPr>
          <w:t>Art. 8 Responsabilità dell’Autorità Locale Anticorruzione</w:t>
        </w:r>
        <w:r>
          <w:rPr>
            <w:noProof/>
            <w:webHidden/>
          </w:rPr>
          <w:tab/>
        </w:r>
        <w:r>
          <w:rPr>
            <w:noProof/>
            <w:webHidden/>
          </w:rPr>
          <w:fldChar w:fldCharType="begin"/>
        </w:r>
        <w:r>
          <w:rPr>
            <w:noProof/>
            <w:webHidden/>
          </w:rPr>
          <w:instrText xml:space="preserve"> PAGEREF _Toc472676444 \h </w:instrText>
        </w:r>
        <w:r>
          <w:rPr>
            <w:noProof/>
            <w:webHidden/>
          </w:rPr>
        </w:r>
        <w:r>
          <w:rPr>
            <w:noProof/>
            <w:webHidden/>
          </w:rPr>
          <w:fldChar w:fldCharType="separate"/>
        </w:r>
        <w:r>
          <w:rPr>
            <w:noProof/>
            <w:webHidden/>
          </w:rPr>
          <w:t>8</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45" w:history="1">
        <w:r w:rsidRPr="00F96062">
          <w:rPr>
            <w:rStyle w:val="Collegamentoipertestuale"/>
            <w:noProof/>
            <w:lang w:val="it-IT"/>
          </w:rPr>
          <w:t>Capo III</w:t>
        </w:r>
        <w:r>
          <w:rPr>
            <w:noProof/>
            <w:webHidden/>
          </w:rPr>
          <w:tab/>
        </w:r>
        <w:r>
          <w:rPr>
            <w:noProof/>
            <w:webHidden/>
          </w:rPr>
          <w:fldChar w:fldCharType="begin"/>
        </w:r>
        <w:r>
          <w:rPr>
            <w:noProof/>
            <w:webHidden/>
          </w:rPr>
          <w:instrText xml:space="preserve"> PAGEREF _Toc472676445 \h </w:instrText>
        </w:r>
        <w:r>
          <w:rPr>
            <w:noProof/>
            <w:webHidden/>
          </w:rPr>
        </w:r>
        <w:r>
          <w:rPr>
            <w:noProof/>
            <w:webHidden/>
          </w:rPr>
          <w:fldChar w:fldCharType="separate"/>
        </w:r>
        <w:r>
          <w:rPr>
            <w:noProof/>
            <w:webHidden/>
          </w:rPr>
          <w:t>8</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46" w:history="1">
        <w:r w:rsidRPr="00F96062">
          <w:rPr>
            <w:rStyle w:val="Collegamentoipertestuale"/>
            <w:noProof/>
            <w:lang w:val="it-IT"/>
          </w:rPr>
          <w:t>Personale</w:t>
        </w:r>
        <w:r>
          <w:rPr>
            <w:noProof/>
            <w:webHidden/>
          </w:rPr>
          <w:tab/>
        </w:r>
        <w:r>
          <w:rPr>
            <w:noProof/>
            <w:webHidden/>
          </w:rPr>
          <w:fldChar w:fldCharType="begin"/>
        </w:r>
        <w:r>
          <w:rPr>
            <w:noProof/>
            <w:webHidden/>
          </w:rPr>
          <w:instrText xml:space="preserve"> PAGEREF _Toc472676446 \h </w:instrText>
        </w:r>
        <w:r>
          <w:rPr>
            <w:noProof/>
            <w:webHidden/>
          </w:rPr>
        </w:r>
        <w:r>
          <w:rPr>
            <w:noProof/>
            <w:webHidden/>
          </w:rPr>
          <w:fldChar w:fldCharType="separate"/>
        </w:r>
        <w:r>
          <w:rPr>
            <w:noProof/>
            <w:webHidden/>
          </w:rPr>
          <w:t>8</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47" w:history="1">
        <w:r w:rsidRPr="00F96062">
          <w:rPr>
            <w:rStyle w:val="Collegamentoipertestuale"/>
            <w:noProof/>
            <w:lang w:val="it-IT"/>
          </w:rPr>
          <w:t>Art. 9 I referenti ed i collaboratori</w:t>
        </w:r>
        <w:r>
          <w:rPr>
            <w:noProof/>
            <w:webHidden/>
          </w:rPr>
          <w:tab/>
        </w:r>
        <w:r>
          <w:rPr>
            <w:noProof/>
            <w:webHidden/>
          </w:rPr>
          <w:fldChar w:fldCharType="begin"/>
        </w:r>
        <w:r>
          <w:rPr>
            <w:noProof/>
            <w:webHidden/>
          </w:rPr>
          <w:instrText xml:space="preserve"> PAGEREF _Toc472676447 \h </w:instrText>
        </w:r>
        <w:r>
          <w:rPr>
            <w:noProof/>
            <w:webHidden/>
          </w:rPr>
        </w:r>
        <w:r>
          <w:rPr>
            <w:noProof/>
            <w:webHidden/>
          </w:rPr>
          <w:fldChar w:fldCharType="separate"/>
        </w:r>
        <w:r>
          <w:rPr>
            <w:noProof/>
            <w:webHidden/>
          </w:rPr>
          <w:t>8</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48" w:history="1">
        <w:r w:rsidRPr="00F96062">
          <w:rPr>
            <w:rStyle w:val="Collegamentoipertestuale"/>
            <w:noProof/>
            <w:lang w:val="it-IT"/>
          </w:rPr>
          <w:t>Art. 10 I dipendenti</w:t>
        </w:r>
        <w:r>
          <w:rPr>
            <w:noProof/>
            <w:webHidden/>
          </w:rPr>
          <w:tab/>
        </w:r>
        <w:r>
          <w:rPr>
            <w:noProof/>
            <w:webHidden/>
          </w:rPr>
          <w:fldChar w:fldCharType="begin"/>
        </w:r>
        <w:r>
          <w:rPr>
            <w:noProof/>
            <w:webHidden/>
          </w:rPr>
          <w:instrText xml:space="preserve"> PAGEREF _Toc472676448 \h </w:instrText>
        </w:r>
        <w:r>
          <w:rPr>
            <w:noProof/>
            <w:webHidden/>
          </w:rPr>
        </w:r>
        <w:r>
          <w:rPr>
            <w:noProof/>
            <w:webHidden/>
          </w:rPr>
          <w:fldChar w:fldCharType="separate"/>
        </w:r>
        <w:r>
          <w:rPr>
            <w:noProof/>
            <w:webHidden/>
          </w:rPr>
          <w:t>9</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49" w:history="1">
        <w:r w:rsidRPr="00F96062">
          <w:rPr>
            <w:rStyle w:val="Collegamentoipertestuale"/>
            <w:noProof/>
            <w:lang w:val="it-IT"/>
          </w:rPr>
          <w:t>Art. 11 I compiti dei responsabili di posizione organizzativa e dipendenti</w:t>
        </w:r>
        <w:r>
          <w:rPr>
            <w:noProof/>
            <w:webHidden/>
          </w:rPr>
          <w:tab/>
        </w:r>
        <w:r>
          <w:rPr>
            <w:noProof/>
            <w:webHidden/>
          </w:rPr>
          <w:fldChar w:fldCharType="begin"/>
        </w:r>
        <w:r>
          <w:rPr>
            <w:noProof/>
            <w:webHidden/>
          </w:rPr>
          <w:instrText xml:space="preserve"> PAGEREF _Toc472676449 \h </w:instrText>
        </w:r>
        <w:r>
          <w:rPr>
            <w:noProof/>
            <w:webHidden/>
          </w:rPr>
        </w:r>
        <w:r>
          <w:rPr>
            <w:noProof/>
            <w:webHidden/>
          </w:rPr>
          <w:fldChar w:fldCharType="separate"/>
        </w:r>
        <w:r>
          <w:rPr>
            <w:noProof/>
            <w:webHidden/>
          </w:rPr>
          <w:t>9</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50" w:history="1">
        <w:r w:rsidRPr="00F96062">
          <w:rPr>
            <w:rStyle w:val="Collegamentoipertestuale"/>
            <w:noProof/>
            <w:lang w:val="it-IT"/>
          </w:rPr>
          <w:t>Capo IV</w:t>
        </w:r>
        <w:r>
          <w:rPr>
            <w:noProof/>
            <w:webHidden/>
          </w:rPr>
          <w:tab/>
        </w:r>
        <w:r>
          <w:rPr>
            <w:noProof/>
            <w:webHidden/>
          </w:rPr>
          <w:fldChar w:fldCharType="begin"/>
        </w:r>
        <w:r>
          <w:rPr>
            <w:noProof/>
            <w:webHidden/>
          </w:rPr>
          <w:instrText xml:space="preserve"> PAGEREF _Toc472676450 \h </w:instrText>
        </w:r>
        <w:r>
          <w:rPr>
            <w:noProof/>
            <w:webHidden/>
          </w:rPr>
        </w:r>
        <w:r>
          <w:rPr>
            <w:noProof/>
            <w:webHidden/>
          </w:rPr>
          <w:fldChar w:fldCharType="separate"/>
        </w:r>
        <w:r>
          <w:rPr>
            <w:noProof/>
            <w:webHidden/>
          </w:rPr>
          <w:t>10</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51" w:history="1">
        <w:r w:rsidRPr="00F96062">
          <w:rPr>
            <w:rStyle w:val="Collegamentoipertestuale"/>
            <w:noProof/>
            <w:lang w:val="it-IT"/>
          </w:rPr>
          <w:t>Organismi di Controllo</w:t>
        </w:r>
        <w:r>
          <w:rPr>
            <w:noProof/>
            <w:webHidden/>
          </w:rPr>
          <w:tab/>
        </w:r>
        <w:r>
          <w:rPr>
            <w:noProof/>
            <w:webHidden/>
          </w:rPr>
          <w:fldChar w:fldCharType="begin"/>
        </w:r>
        <w:r>
          <w:rPr>
            <w:noProof/>
            <w:webHidden/>
          </w:rPr>
          <w:instrText xml:space="preserve"> PAGEREF _Toc472676451 \h </w:instrText>
        </w:r>
        <w:r>
          <w:rPr>
            <w:noProof/>
            <w:webHidden/>
          </w:rPr>
        </w:r>
        <w:r>
          <w:rPr>
            <w:noProof/>
            <w:webHidden/>
          </w:rPr>
          <w:fldChar w:fldCharType="separate"/>
        </w:r>
        <w:r>
          <w:rPr>
            <w:noProof/>
            <w:webHidden/>
          </w:rPr>
          <w:t>10</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52" w:history="1">
        <w:r w:rsidRPr="00F96062">
          <w:rPr>
            <w:rStyle w:val="Collegamentoipertestuale"/>
            <w:noProof/>
            <w:lang w:val="it-IT"/>
          </w:rPr>
          <w:t>Art. 12 Nucleo di Valutazione</w:t>
        </w:r>
        <w:r>
          <w:rPr>
            <w:noProof/>
            <w:webHidden/>
          </w:rPr>
          <w:tab/>
        </w:r>
        <w:r>
          <w:rPr>
            <w:noProof/>
            <w:webHidden/>
          </w:rPr>
          <w:fldChar w:fldCharType="begin"/>
        </w:r>
        <w:r>
          <w:rPr>
            <w:noProof/>
            <w:webHidden/>
          </w:rPr>
          <w:instrText xml:space="preserve"> PAGEREF _Toc472676452 \h </w:instrText>
        </w:r>
        <w:r>
          <w:rPr>
            <w:noProof/>
            <w:webHidden/>
          </w:rPr>
        </w:r>
        <w:r>
          <w:rPr>
            <w:noProof/>
            <w:webHidden/>
          </w:rPr>
          <w:fldChar w:fldCharType="separate"/>
        </w:r>
        <w:r>
          <w:rPr>
            <w:noProof/>
            <w:webHidden/>
          </w:rPr>
          <w:t>10</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53" w:history="1">
        <w:r w:rsidRPr="00F96062">
          <w:rPr>
            <w:rStyle w:val="Collegamentoipertestuale"/>
            <w:noProof/>
            <w:lang w:val="it-IT"/>
          </w:rPr>
          <w:t>Art. 13 Organo di revisione economico-finanziario</w:t>
        </w:r>
        <w:r>
          <w:rPr>
            <w:noProof/>
            <w:webHidden/>
          </w:rPr>
          <w:tab/>
        </w:r>
        <w:r>
          <w:rPr>
            <w:noProof/>
            <w:webHidden/>
          </w:rPr>
          <w:fldChar w:fldCharType="begin"/>
        </w:r>
        <w:r>
          <w:rPr>
            <w:noProof/>
            <w:webHidden/>
          </w:rPr>
          <w:instrText xml:space="preserve"> PAGEREF _Toc472676453 \h </w:instrText>
        </w:r>
        <w:r>
          <w:rPr>
            <w:noProof/>
            <w:webHidden/>
          </w:rPr>
        </w:r>
        <w:r>
          <w:rPr>
            <w:noProof/>
            <w:webHidden/>
          </w:rPr>
          <w:fldChar w:fldCharType="separate"/>
        </w:r>
        <w:r>
          <w:rPr>
            <w:noProof/>
            <w:webHidden/>
          </w:rPr>
          <w:t>10</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54" w:history="1">
        <w:r w:rsidRPr="00F96062">
          <w:rPr>
            <w:rStyle w:val="Collegamentoipertestuale"/>
            <w:noProof/>
            <w:lang w:val="it-IT"/>
          </w:rPr>
          <w:t>CAPO V</w:t>
        </w:r>
        <w:r>
          <w:rPr>
            <w:noProof/>
            <w:webHidden/>
          </w:rPr>
          <w:tab/>
        </w:r>
        <w:r>
          <w:rPr>
            <w:noProof/>
            <w:webHidden/>
          </w:rPr>
          <w:fldChar w:fldCharType="begin"/>
        </w:r>
        <w:r>
          <w:rPr>
            <w:noProof/>
            <w:webHidden/>
          </w:rPr>
          <w:instrText xml:space="preserve"> PAGEREF _Toc472676454 \h </w:instrText>
        </w:r>
        <w:r>
          <w:rPr>
            <w:noProof/>
            <w:webHidden/>
          </w:rPr>
        </w:r>
        <w:r>
          <w:rPr>
            <w:noProof/>
            <w:webHidden/>
          </w:rPr>
          <w:fldChar w:fldCharType="separate"/>
        </w:r>
        <w:r>
          <w:rPr>
            <w:noProof/>
            <w:webHidden/>
          </w:rPr>
          <w:t>11</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55" w:history="1">
        <w:r w:rsidRPr="00F96062">
          <w:rPr>
            <w:rStyle w:val="Collegamentoipertestuale"/>
            <w:noProof/>
            <w:lang w:val="it-IT"/>
          </w:rPr>
          <w:t>GESTIONE DEL RISCHIO DI CORRUZIONE</w:t>
        </w:r>
        <w:r>
          <w:rPr>
            <w:noProof/>
            <w:webHidden/>
          </w:rPr>
          <w:tab/>
        </w:r>
        <w:r>
          <w:rPr>
            <w:noProof/>
            <w:webHidden/>
          </w:rPr>
          <w:fldChar w:fldCharType="begin"/>
        </w:r>
        <w:r>
          <w:rPr>
            <w:noProof/>
            <w:webHidden/>
          </w:rPr>
          <w:instrText xml:space="preserve"> PAGEREF _Toc472676455 \h </w:instrText>
        </w:r>
        <w:r>
          <w:rPr>
            <w:noProof/>
            <w:webHidden/>
          </w:rPr>
        </w:r>
        <w:r>
          <w:rPr>
            <w:noProof/>
            <w:webHidden/>
          </w:rPr>
          <w:fldChar w:fldCharType="separate"/>
        </w:r>
        <w:r>
          <w:rPr>
            <w:noProof/>
            <w:webHidden/>
          </w:rPr>
          <w:t>11</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56" w:history="1">
        <w:r w:rsidRPr="00F96062">
          <w:rPr>
            <w:rStyle w:val="Collegamentoipertestuale"/>
            <w:noProof/>
            <w:lang w:val="it-IT"/>
          </w:rPr>
          <w:t>Art. 14  Mappatura dei processi</w:t>
        </w:r>
        <w:r>
          <w:rPr>
            <w:noProof/>
            <w:webHidden/>
          </w:rPr>
          <w:tab/>
        </w:r>
        <w:r>
          <w:rPr>
            <w:noProof/>
            <w:webHidden/>
          </w:rPr>
          <w:fldChar w:fldCharType="begin"/>
        </w:r>
        <w:r>
          <w:rPr>
            <w:noProof/>
            <w:webHidden/>
          </w:rPr>
          <w:instrText xml:space="preserve"> PAGEREF _Toc472676456 \h </w:instrText>
        </w:r>
        <w:r>
          <w:rPr>
            <w:noProof/>
            <w:webHidden/>
          </w:rPr>
        </w:r>
        <w:r>
          <w:rPr>
            <w:noProof/>
            <w:webHidden/>
          </w:rPr>
          <w:fldChar w:fldCharType="separate"/>
        </w:r>
        <w:r>
          <w:rPr>
            <w:noProof/>
            <w:webHidden/>
          </w:rPr>
          <w:t>11</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57" w:history="1">
        <w:r w:rsidRPr="00F96062">
          <w:rPr>
            <w:rStyle w:val="Collegamentoipertestuale"/>
            <w:noProof/>
            <w:lang w:val="it-IT"/>
          </w:rPr>
          <w:t>Art. 15  Valutazione del rischio</w:t>
        </w:r>
        <w:r>
          <w:rPr>
            <w:noProof/>
            <w:webHidden/>
          </w:rPr>
          <w:tab/>
        </w:r>
        <w:r>
          <w:rPr>
            <w:noProof/>
            <w:webHidden/>
          </w:rPr>
          <w:fldChar w:fldCharType="begin"/>
        </w:r>
        <w:r>
          <w:rPr>
            <w:noProof/>
            <w:webHidden/>
          </w:rPr>
          <w:instrText xml:space="preserve"> PAGEREF _Toc472676457 \h </w:instrText>
        </w:r>
        <w:r>
          <w:rPr>
            <w:noProof/>
            <w:webHidden/>
          </w:rPr>
        </w:r>
        <w:r>
          <w:rPr>
            <w:noProof/>
            <w:webHidden/>
          </w:rPr>
          <w:fldChar w:fldCharType="separate"/>
        </w:r>
        <w:r>
          <w:rPr>
            <w:noProof/>
            <w:webHidden/>
          </w:rPr>
          <w:t>11</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58" w:history="1">
        <w:r w:rsidRPr="00F96062">
          <w:rPr>
            <w:rStyle w:val="Collegamentoipertestuale"/>
            <w:noProof/>
            <w:lang w:val="it-IT"/>
          </w:rPr>
          <w:t>Art. 16  Trattamento del rischio</w:t>
        </w:r>
        <w:r>
          <w:rPr>
            <w:noProof/>
            <w:webHidden/>
          </w:rPr>
          <w:tab/>
        </w:r>
        <w:r>
          <w:rPr>
            <w:noProof/>
            <w:webHidden/>
          </w:rPr>
          <w:fldChar w:fldCharType="begin"/>
        </w:r>
        <w:r>
          <w:rPr>
            <w:noProof/>
            <w:webHidden/>
          </w:rPr>
          <w:instrText xml:space="preserve"> PAGEREF _Toc472676458 \h </w:instrText>
        </w:r>
        <w:r>
          <w:rPr>
            <w:noProof/>
            <w:webHidden/>
          </w:rPr>
        </w:r>
        <w:r>
          <w:rPr>
            <w:noProof/>
            <w:webHidden/>
          </w:rPr>
          <w:fldChar w:fldCharType="separate"/>
        </w:r>
        <w:r>
          <w:rPr>
            <w:noProof/>
            <w:webHidden/>
          </w:rPr>
          <w:t>11</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59" w:history="1">
        <w:r w:rsidRPr="00F96062">
          <w:rPr>
            <w:rStyle w:val="Collegamentoipertestuale"/>
            <w:noProof/>
            <w:lang w:val="it-IT"/>
          </w:rPr>
          <w:t>Art. 16.1 Individuazione delle misure obbligatorie e trasversali</w:t>
        </w:r>
        <w:r>
          <w:rPr>
            <w:noProof/>
            <w:webHidden/>
          </w:rPr>
          <w:tab/>
        </w:r>
        <w:r>
          <w:rPr>
            <w:noProof/>
            <w:webHidden/>
          </w:rPr>
          <w:fldChar w:fldCharType="begin"/>
        </w:r>
        <w:r>
          <w:rPr>
            <w:noProof/>
            <w:webHidden/>
          </w:rPr>
          <w:instrText xml:space="preserve"> PAGEREF _Toc472676459 \h </w:instrText>
        </w:r>
        <w:r>
          <w:rPr>
            <w:noProof/>
            <w:webHidden/>
          </w:rPr>
        </w:r>
        <w:r>
          <w:rPr>
            <w:noProof/>
            <w:webHidden/>
          </w:rPr>
          <w:fldChar w:fldCharType="separate"/>
        </w:r>
        <w:r>
          <w:rPr>
            <w:noProof/>
            <w:webHidden/>
          </w:rPr>
          <w:t>12</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60" w:history="1">
        <w:r w:rsidRPr="00F96062">
          <w:rPr>
            <w:rStyle w:val="Collegamentoipertestuale"/>
            <w:noProof/>
            <w:lang w:val="it-IT"/>
          </w:rPr>
          <w:t>Art.16.2 Individuazione delle misure ulteriori e trasversali</w:t>
        </w:r>
        <w:r>
          <w:rPr>
            <w:noProof/>
            <w:webHidden/>
          </w:rPr>
          <w:tab/>
        </w:r>
        <w:r>
          <w:rPr>
            <w:noProof/>
            <w:webHidden/>
          </w:rPr>
          <w:fldChar w:fldCharType="begin"/>
        </w:r>
        <w:r>
          <w:rPr>
            <w:noProof/>
            <w:webHidden/>
          </w:rPr>
          <w:instrText xml:space="preserve"> PAGEREF _Toc472676460 \h </w:instrText>
        </w:r>
        <w:r>
          <w:rPr>
            <w:noProof/>
            <w:webHidden/>
          </w:rPr>
        </w:r>
        <w:r>
          <w:rPr>
            <w:noProof/>
            <w:webHidden/>
          </w:rPr>
          <w:fldChar w:fldCharType="separate"/>
        </w:r>
        <w:r>
          <w:rPr>
            <w:noProof/>
            <w:webHidden/>
          </w:rPr>
          <w:t>16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61" w:history="1">
        <w:r w:rsidRPr="00F96062">
          <w:rPr>
            <w:rStyle w:val="Collegamentoipertestuale"/>
            <w:noProof/>
            <w:lang w:val="it-IT"/>
          </w:rPr>
          <w:t>Capo VI</w:t>
        </w:r>
        <w:r>
          <w:rPr>
            <w:noProof/>
            <w:webHidden/>
          </w:rPr>
          <w:tab/>
        </w:r>
        <w:r>
          <w:rPr>
            <w:noProof/>
            <w:webHidden/>
          </w:rPr>
          <w:fldChar w:fldCharType="begin"/>
        </w:r>
        <w:r>
          <w:rPr>
            <w:noProof/>
            <w:webHidden/>
          </w:rPr>
          <w:instrText xml:space="preserve"> PAGEREF _Toc472676461 \h </w:instrText>
        </w:r>
        <w:r>
          <w:rPr>
            <w:noProof/>
            <w:webHidden/>
          </w:rPr>
        </w:r>
        <w:r>
          <w:rPr>
            <w:noProof/>
            <w:webHidden/>
          </w:rPr>
          <w:fldChar w:fldCharType="separate"/>
        </w:r>
        <w:r>
          <w:rPr>
            <w:noProof/>
            <w:webHidden/>
          </w:rPr>
          <w:t>16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62" w:history="1">
        <w:r w:rsidRPr="00F96062">
          <w:rPr>
            <w:rStyle w:val="Collegamentoipertestuale"/>
            <w:noProof/>
            <w:lang w:val="it-IT"/>
          </w:rPr>
          <w:t>La Formazione</w:t>
        </w:r>
        <w:r>
          <w:rPr>
            <w:noProof/>
            <w:webHidden/>
          </w:rPr>
          <w:tab/>
        </w:r>
        <w:r>
          <w:rPr>
            <w:noProof/>
            <w:webHidden/>
          </w:rPr>
          <w:fldChar w:fldCharType="begin"/>
        </w:r>
        <w:r>
          <w:rPr>
            <w:noProof/>
            <w:webHidden/>
          </w:rPr>
          <w:instrText xml:space="preserve"> PAGEREF _Toc472676462 \h </w:instrText>
        </w:r>
        <w:r>
          <w:rPr>
            <w:noProof/>
            <w:webHidden/>
          </w:rPr>
        </w:r>
        <w:r>
          <w:rPr>
            <w:noProof/>
            <w:webHidden/>
          </w:rPr>
          <w:fldChar w:fldCharType="separate"/>
        </w:r>
        <w:r>
          <w:rPr>
            <w:noProof/>
            <w:webHidden/>
          </w:rPr>
          <w:t>16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63" w:history="1">
        <w:r w:rsidRPr="00F96062">
          <w:rPr>
            <w:rStyle w:val="Collegamentoipertestuale"/>
            <w:noProof/>
            <w:lang w:val="it-IT"/>
          </w:rPr>
          <w:t>Art. 17 Il Piano Triennale di Formazione</w:t>
        </w:r>
        <w:r>
          <w:rPr>
            <w:noProof/>
            <w:webHidden/>
          </w:rPr>
          <w:tab/>
        </w:r>
        <w:r>
          <w:rPr>
            <w:noProof/>
            <w:webHidden/>
          </w:rPr>
          <w:fldChar w:fldCharType="begin"/>
        </w:r>
        <w:r>
          <w:rPr>
            <w:noProof/>
            <w:webHidden/>
          </w:rPr>
          <w:instrText xml:space="preserve"> PAGEREF _Toc472676463 \h </w:instrText>
        </w:r>
        <w:r>
          <w:rPr>
            <w:noProof/>
            <w:webHidden/>
          </w:rPr>
        </w:r>
        <w:r>
          <w:rPr>
            <w:noProof/>
            <w:webHidden/>
          </w:rPr>
          <w:fldChar w:fldCharType="separate"/>
        </w:r>
        <w:r>
          <w:rPr>
            <w:noProof/>
            <w:webHidden/>
          </w:rPr>
          <w:t>16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64" w:history="1">
        <w:r w:rsidRPr="00F96062">
          <w:rPr>
            <w:rStyle w:val="Collegamentoipertestuale"/>
            <w:noProof/>
            <w:lang w:val="it-IT"/>
          </w:rPr>
          <w:t>Capo VII</w:t>
        </w:r>
        <w:r>
          <w:rPr>
            <w:noProof/>
            <w:webHidden/>
          </w:rPr>
          <w:tab/>
        </w:r>
        <w:r>
          <w:rPr>
            <w:noProof/>
            <w:webHidden/>
          </w:rPr>
          <w:fldChar w:fldCharType="begin"/>
        </w:r>
        <w:r>
          <w:rPr>
            <w:noProof/>
            <w:webHidden/>
          </w:rPr>
          <w:instrText xml:space="preserve"> PAGEREF _Toc472676464 \h </w:instrText>
        </w:r>
        <w:r>
          <w:rPr>
            <w:noProof/>
            <w:webHidden/>
          </w:rPr>
        </w:r>
        <w:r>
          <w:rPr>
            <w:noProof/>
            <w:webHidden/>
          </w:rPr>
          <w:fldChar w:fldCharType="separate"/>
        </w:r>
        <w:r>
          <w:rPr>
            <w:noProof/>
            <w:webHidden/>
          </w:rPr>
          <w:t>17</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65" w:history="1">
        <w:r w:rsidRPr="00F96062">
          <w:rPr>
            <w:rStyle w:val="Collegamentoipertestuale"/>
            <w:noProof/>
            <w:lang w:val="it-IT"/>
          </w:rPr>
          <w:t>LA TRASPARENZA</w:t>
        </w:r>
        <w:r>
          <w:rPr>
            <w:noProof/>
            <w:webHidden/>
          </w:rPr>
          <w:tab/>
        </w:r>
        <w:r>
          <w:rPr>
            <w:noProof/>
            <w:webHidden/>
          </w:rPr>
          <w:fldChar w:fldCharType="begin"/>
        </w:r>
        <w:r>
          <w:rPr>
            <w:noProof/>
            <w:webHidden/>
          </w:rPr>
          <w:instrText xml:space="preserve"> PAGEREF _Toc472676465 \h </w:instrText>
        </w:r>
        <w:r>
          <w:rPr>
            <w:noProof/>
            <w:webHidden/>
          </w:rPr>
        </w:r>
        <w:r>
          <w:rPr>
            <w:noProof/>
            <w:webHidden/>
          </w:rPr>
          <w:fldChar w:fldCharType="separate"/>
        </w:r>
        <w:r>
          <w:rPr>
            <w:noProof/>
            <w:webHidden/>
          </w:rPr>
          <w:t>17</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66" w:history="1">
        <w:r w:rsidRPr="00F96062">
          <w:rPr>
            <w:rStyle w:val="Collegamentoipertestuale"/>
            <w:noProof/>
            <w:lang w:val="it-IT"/>
          </w:rPr>
          <w:t>Sezione I</w:t>
        </w:r>
        <w:r>
          <w:rPr>
            <w:noProof/>
            <w:webHidden/>
          </w:rPr>
          <w:tab/>
        </w:r>
        <w:r>
          <w:rPr>
            <w:noProof/>
            <w:webHidden/>
          </w:rPr>
          <w:fldChar w:fldCharType="begin"/>
        </w:r>
        <w:r>
          <w:rPr>
            <w:noProof/>
            <w:webHidden/>
          </w:rPr>
          <w:instrText xml:space="preserve"> PAGEREF _Toc472676466 \h </w:instrText>
        </w:r>
        <w:r>
          <w:rPr>
            <w:noProof/>
            <w:webHidden/>
          </w:rPr>
        </w:r>
        <w:r>
          <w:rPr>
            <w:noProof/>
            <w:webHidden/>
          </w:rPr>
          <w:fldChar w:fldCharType="separate"/>
        </w:r>
        <w:r>
          <w:rPr>
            <w:noProof/>
            <w:webHidden/>
          </w:rPr>
          <w:t>17</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67" w:history="1">
        <w:r w:rsidRPr="00F96062">
          <w:rPr>
            <w:rStyle w:val="Collegamentoipertestuale"/>
            <w:noProof/>
            <w:lang w:val="it-IT"/>
          </w:rPr>
          <w:t>Il Programma Triennale per la Trasparenza e l’Integrità</w:t>
        </w:r>
        <w:r>
          <w:rPr>
            <w:noProof/>
            <w:webHidden/>
          </w:rPr>
          <w:tab/>
        </w:r>
        <w:r>
          <w:rPr>
            <w:noProof/>
            <w:webHidden/>
          </w:rPr>
          <w:fldChar w:fldCharType="begin"/>
        </w:r>
        <w:r>
          <w:rPr>
            <w:noProof/>
            <w:webHidden/>
          </w:rPr>
          <w:instrText xml:space="preserve"> PAGEREF _Toc472676467 \h </w:instrText>
        </w:r>
        <w:r>
          <w:rPr>
            <w:noProof/>
            <w:webHidden/>
          </w:rPr>
        </w:r>
        <w:r>
          <w:rPr>
            <w:noProof/>
            <w:webHidden/>
          </w:rPr>
          <w:fldChar w:fldCharType="separate"/>
        </w:r>
        <w:r>
          <w:rPr>
            <w:noProof/>
            <w:webHidden/>
          </w:rPr>
          <w:t>17</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68" w:history="1">
        <w:r w:rsidRPr="00F96062">
          <w:rPr>
            <w:rStyle w:val="Collegamentoipertestuale"/>
            <w:noProof/>
            <w:lang w:val="it-IT"/>
          </w:rPr>
          <w:t>Art. 18 Programma Triennale per la Trasparenza e l’Integrità: natura giuridica</w:t>
        </w:r>
        <w:r>
          <w:rPr>
            <w:noProof/>
            <w:webHidden/>
          </w:rPr>
          <w:tab/>
        </w:r>
        <w:r>
          <w:rPr>
            <w:noProof/>
            <w:webHidden/>
          </w:rPr>
          <w:fldChar w:fldCharType="begin"/>
        </w:r>
        <w:r>
          <w:rPr>
            <w:noProof/>
            <w:webHidden/>
          </w:rPr>
          <w:instrText xml:space="preserve"> PAGEREF _Toc472676468 \h </w:instrText>
        </w:r>
        <w:r>
          <w:rPr>
            <w:noProof/>
            <w:webHidden/>
          </w:rPr>
        </w:r>
        <w:r>
          <w:rPr>
            <w:noProof/>
            <w:webHidden/>
          </w:rPr>
          <w:fldChar w:fldCharType="separate"/>
        </w:r>
        <w:r>
          <w:rPr>
            <w:noProof/>
            <w:webHidden/>
          </w:rPr>
          <w:t>17</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69" w:history="1">
        <w:r w:rsidRPr="00F96062">
          <w:rPr>
            <w:rStyle w:val="Collegamentoipertestuale"/>
            <w:noProof/>
            <w:lang w:val="it-IT"/>
          </w:rPr>
          <w:t>Art. 19 Finalità del Programma Triennale per la Trasparenza e l’Integrità E ACCESSO CIVICO</w:t>
        </w:r>
        <w:r>
          <w:rPr>
            <w:noProof/>
            <w:webHidden/>
          </w:rPr>
          <w:tab/>
        </w:r>
        <w:r>
          <w:rPr>
            <w:noProof/>
            <w:webHidden/>
          </w:rPr>
          <w:fldChar w:fldCharType="begin"/>
        </w:r>
        <w:r>
          <w:rPr>
            <w:noProof/>
            <w:webHidden/>
          </w:rPr>
          <w:instrText xml:space="preserve"> PAGEREF _Toc472676469 \h </w:instrText>
        </w:r>
        <w:r>
          <w:rPr>
            <w:noProof/>
            <w:webHidden/>
          </w:rPr>
        </w:r>
        <w:r>
          <w:rPr>
            <w:noProof/>
            <w:webHidden/>
          </w:rPr>
          <w:fldChar w:fldCharType="separate"/>
        </w:r>
        <w:r>
          <w:rPr>
            <w:noProof/>
            <w:webHidden/>
          </w:rPr>
          <w:t>17</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70" w:history="1">
        <w:r w:rsidRPr="00F96062">
          <w:rPr>
            <w:rStyle w:val="Collegamentoipertestuale"/>
            <w:noProof/>
            <w:lang w:val="it-IT"/>
          </w:rPr>
          <w:t>Art. 20  IL responsabile per la trasparenza</w:t>
        </w:r>
        <w:r>
          <w:rPr>
            <w:noProof/>
            <w:webHidden/>
          </w:rPr>
          <w:tab/>
        </w:r>
        <w:r>
          <w:rPr>
            <w:noProof/>
            <w:webHidden/>
          </w:rPr>
          <w:fldChar w:fldCharType="begin"/>
        </w:r>
        <w:r>
          <w:rPr>
            <w:noProof/>
            <w:webHidden/>
          </w:rPr>
          <w:instrText xml:space="preserve"> PAGEREF _Toc472676470 \h </w:instrText>
        </w:r>
        <w:r>
          <w:rPr>
            <w:noProof/>
            <w:webHidden/>
          </w:rPr>
        </w:r>
        <w:r>
          <w:rPr>
            <w:noProof/>
            <w:webHidden/>
          </w:rPr>
          <w:fldChar w:fldCharType="separate"/>
        </w:r>
        <w:r>
          <w:rPr>
            <w:noProof/>
            <w:webHidden/>
          </w:rPr>
          <w:t>18</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71" w:history="1">
        <w:r w:rsidRPr="00F96062">
          <w:rPr>
            <w:rStyle w:val="Collegamentoipertestuale"/>
            <w:noProof/>
            <w:lang w:val="it-IT"/>
          </w:rPr>
          <w:t>Art. 21 Programma per la Trasparenza ed Integrità attuato nell’Ente</w:t>
        </w:r>
        <w:r>
          <w:rPr>
            <w:noProof/>
            <w:webHidden/>
          </w:rPr>
          <w:tab/>
        </w:r>
        <w:r>
          <w:rPr>
            <w:noProof/>
            <w:webHidden/>
          </w:rPr>
          <w:fldChar w:fldCharType="begin"/>
        </w:r>
        <w:r>
          <w:rPr>
            <w:noProof/>
            <w:webHidden/>
          </w:rPr>
          <w:instrText xml:space="preserve"> PAGEREF _Toc472676471 \h </w:instrText>
        </w:r>
        <w:r>
          <w:rPr>
            <w:noProof/>
            <w:webHidden/>
          </w:rPr>
        </w:r>
        <w:r>
          <w:rPr>
            <w:noProof/>
            <w:webHidden/>
          </w:rPr>
          <w:fldChar w:fldCharType="separate"/>
        </w:r>
        <w:r>
          <w:rPr>
            <w:noProof/>
            <w:webHidden/>
          </w:rPr>
          <w:t>18</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72" w:history="1">
        <w:r w:rsidRPr="00F96062">
          <w:rPr>
            <w:rStyle w:val="Collegamentoipertestuale"/>
            <w:noProof/>
            <w:lang w:val="it-IT"/>
          </w:rPr>
          <w:t>Art. 22 Collaborazione al responsabile per la trasparenza</w:t>
        </w:r>
        <w:r>
          <w:rPr>
            <w:noProof/>
            <w:webHidden/>
          </w:rPr>
          <w:tab/>
        </w:r>
        <w:r>
          <w:rPr>
            <w:noProof/>
            <w:webHidden/>
          </w:rPr>
          <w:fldChar w:fldCharType="begin"/>
        </w:r>
        <w:r>
          <w:rPr>
            <w:noProof/>
            <w:webHidden/>
          </w:rPr>
          <w:instrText xml:space="preserve"> PAGEREF _Toc472676472 \h </w:instrText>
        </w:r>
        <w:r>
          <w:rPr>
            <w:noProof/>
            <w:webHidden/>
          </w:rPr>
        </w:r>
        <w:r>
          <w:rPr>
            <w:noProof/>
            <w:webHidden/>
          </w:rPr>
          <w:fldChar w:fldCharType="separate"/>
        </w:r>
        <w:r>
          <w:rPr>
            <w:noProof/>
            <w:webHidden/>
          </w:rPr>
          <w:t>26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73" w:history="1">
        <w:r w:rsidRPr="00F96062">
          <w:rPr>
            <w:rStyle w:val="Collegamentoipertestuale"/>
            <w:noProof/>
            <w:lang w:val="it-IT"/>
          </w:rPr>
          <w:t>Art. 23 Ufficio per la trasparenza</w:t>
        </w:r>
        <w:r>
          <w:rPr>
            <w:noProof/>
            <w:webHidden/>
          </w:rPr>
          <w:tab/>
        </w:r>
        <w:r>
          <w:rPr>
            <w:noProof/>
            <w:webHidden/>
          </w:rPr>
          <w:fldChar w:fldCharType="begin"/>
        </w:r>
        <w:r>
          <w:rPr>
            <w:noProof/>
            <w:webHidden/>
          </w:rPr>
          <w:instrText xml:space="preserve"> PAGEREF _Toc472676473 \h </w:instrText>
        </w:r>
        <w:r>
          <w:rPr>
            <w:noProof/>
            <w:webHidden/>
          </w:rPr>
        </w:r>
        <w:r>
          <w:rPr>
            <w:noProof/>
            <w:webHidden/>
          </w:rPr>
          <w:fldChar w:fldCharType="separate"/>
        </w:r>
        <w:r>
          <w:rPr>
            <w:noProof/>
            <w:webHidden/>
          </w:rPr>
          <w:t>26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74" w:history="1">
        <w:r w:rsidRPr="00F96062">
          <w:rPr>
            <w:rStyle w:val="Collegamentoipertestuale"/>
            <w:noProof/>
            <w:lang w:val="it-IT"/>
          </w:rPr>
          <w:t>Art. 24 Responsabilità degli Apicali</w:t>
        </w:r>
        <w:r>
          <w:rPr>
            <w:noProof/>
            <w:webHidden/>
          </w:rPr>
          <w:tab/>
        </w:r>
        <w:r>
          <w:rPr>
            <w:noProof/>
            <w:webHidden/>
          </w:rPr>
          <w:fldChar w:fldCharType="begin"/>
        </w:r>
        <w:r>
          <w:rPr>
            <w:noProof/>
            <w:webHidden/>
          </w:rPr>
          <w:instrText xml:space="preserve"> PAGEREF _Toc472676474 \h </w:instrText>
        </w:r>
        <w:r>
          <w:rPr>
            <w:noProof/>
            <w:webHidden/>
          </w:rPr>
        </w:r>
        <w:r>
          <w:rPr>
            <w:noProof/>
            <w:webHidden/>
          </w:rPr>
          <w:fldChar w:fldCharType="separate"/>
        </w:r>
        <w:r>
          <w:rPr>
            <w:noProof/>
            <w:webHidden/>
          </w:rPr>
          <w:t>26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75" w:history="1">
        <w:r w:rsidRPr="00F96062">
          <w:rPr>
            <w:rStyle w:val="Collegamentoipertestuale"/>
            <w:noProof/>
            <w:lang w:val="it-IT"/>
          </w:rPr>
          <w:t>Art. 25  Funzioni del Nucleo di Valutazione</w:t>
        </w:r>
        <w:r>
          <w:rPr>
            <w:noProof/>
            <w:webHidden/>
          </w:rPr>
          <w:tab/>
        </w:r>
        <w:r>
          <w:rPr>
            <w:noProof/>
            <w:webHidden/>
          </w:rPr>
          <w:fldChar w:fldCharType="begin"/>
        </w:r>
        <w:r>
          <w:rPr>
            <w:noProof/>
            <w:webHidden/>
          </w:rPr>
          <w:instrText xml:space="preserve"> PAGEREF _Toc472676475 \h </w:instrText>
        </w:r>
        <w:r>
          <w:rPr>
            <w:noProof/>
            <w:webHidden/>
          </w:rPr>
        </w:r>
        <w:r>
          <w:rPr>
            <w:noProof/>
            <w:webHidden/>
          </w:rPr>
          <w:fldChar w:fldCharType="separate"/>
        </w:r>
        <w:r>
          <w:rPr>
            <w:noProof/>
            <w:webHidden/>
          </w:rPr>
          <w:t>26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76" w:history="1">
        <w:r w:rsidRPr="00F96062">
          <w:rPr>
            <w:rStyle w:val="Collegamentoipertestuale"/>
            <w:noProof/>
            <w:lang w:val="it-IT"/>
          </w:rPr>
          <w:t>Art. 26  Amministrazione trasparente</w:t>
        </w:r>
        <w:r>
          <w:rPr>
            <w:noProof/>
            <w:webHidden/>
          </w:rPr>
          <w:tab/>
        </w:r>
        <w:r>
          <w:rPr>
            <w:noProof/>
            <w:webHidden/>
          </w:rPr>
          <w:fldChar w:fldCharType="begin"/>
        </w:r>
        <w:r>
          <w:rPr>
            <w:noProof/>
            <w:webHidden/>
          </w:rPr>
          <w:instrText xml:space="preserve"> PAGEREF _Toc472676476 \h </w:instrText>
        </w:r>
        <w:r>
          <w:rPr>
            <w:noProof/>
            <w:webHidden/>
          </w:rPr>
        </w:r>
        <w:r>
          <w:rPr>
            <w:noProof/>
            <w:webHidden/>
          </w:rPr>
          <w:fldChar w:fldCharType="separate"/>
        </w:r>
        <w:r>
          <w:rPr>
            <w:noProof/>
            <w:webHidden/>
          </w:rPr>
          <w:t>26</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77" w:history="1">
        <w:r w:rsidRPr="00F96062">
          <w:rPr>
            <w:rStyle w:val="Collegamentoipertestuale"/>
            <w:noProof/>
            <w:lang w:val="it-IT"/>
          </w:rPr>
          <w:t>Art. 27 Meccanismo di controllo</w:t>
        </w:r>
        <w:r>
          <w:rPr>
            <w:noProof/>
            <w:webHidden/>
          </w:rPr>
          <w:tab/>
        </w:r>
        <w:r>
          <w:rPr>
            <w:noProof/>
            <w:webHidden/>
          </w:rPr>
          <w:fldChar w:fldCharType="begin"/>
        </w:r>
        <w:r>
          <w:rPr>
            <w:noProof/>
            <w:webHidden/>
          </w:rPr>
          <w:instrText xml:space="preserve"> PAGEREF _Toc472676477 \h </w:instrText>
        </w:r>
        <w:r>
          <w:rPr>
            <w:noProof/>
            <w:webHidden/>
          </w:rPr>
        </w:r>
        <w:r>
          <w:rPr>
            <w:noProof/>
            <w:webHidden/>
          </w:rPr>
          <w:fldChar w:fldCharType="separate"/>
        </w:r>
        <w:r>
          <w:rPr>
            <w:noProof/>
            <w:webHidden/>
          </w:rPr>
          <w:t>27</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78" w:history="1">
        <w:r w:rsidRPr="00F96062">
          <w:rPr>
            <w:rStyle w:val="Collegamentoipertestuale"/>
            <w:noProof/>
            <w:lang w:val="it-IT"/>
          </w:rPr>
          <w:t>Art. 28 Profili sanzionatori</w:t>
        </w:r>
        <w:r>
          <w:rPr>
            <w:noProof/>
            <w:webHidden/>
          </w:rPr>
          <w:tab/>
        </w:r>
        <w:r>
          <w:rPr>
            <w:noProof/>
            <w:webHidden/>
          </w:rPr>
          <w:fldChar w:fldCharType="begin"/>
        </w:r>
        <w:r>
          <w:rPr>
            <w:noProof/>
            <w:webHidden/>
          </w:rPr>
          <w:instrText xml:space="preserve"> PAGEREF _Toc472676478 \h </w:instrText>
        </w:r>
        <w:r>
          <w:rPr>
            <w:noProof/>
            <w:webHidden/>
          </w:rPr>
        </w:r>
        <w:r>
          <w:rPr>
            <w:noProof/>
            <w:webHidden/>
          </w:rPr>
          <w:fldChar w:fldCharType="separate"/>
        </w:r>
        <w:r>
          <w:rPr>
            <w:noProof/>
            <w:webHidden/>
          </w:rPr>
          <w:t>28</w:t>
        </w:r>
        <w:r>
          <w:rPr>
            <w:noProof/>
            <w:webHidden/>
          </w:rPr>
          <w:fldChar w:fldCharType="end"/>
        </w:r>
      </w:hyperlink>
    </w:p>
    <w:p w:rsidR="00124923" w:rsidRPr="000E22F4" w:rsidRDefault="00124923">
      <w:pPr>
        <w:pStyle w:val="Sommario1"/>
        <w:tabs>
          <w:tab w:val="right" w:leader="dot" w:pos="9628"/>
        </w:tabs>
        <w:rPr>
          <w:rFonts w:ascii="Calibri" w:hAnsi="Calibri"/>
          <w:noProof/>
          <w:sz w:val="22"/>
          <w:szCs w:val="22"/>
          <w:lang w:val="it-IT"/>
        </w:rPr>
      </w:pPr>
      <w:hyperlink w:anchor="_Toc472676479" w:history="1">
        <w:r w:rsidRPr="00F96062">
          <w:rPr>
            <w:rStyle w:val="Collegamentoipertestuale"/>
            <w:noProof/>
            <w:lang w:val="it-IT"/>
          </w:rPr>
          <w:t>Art. 29  Entrata in vigore e notificazione</w:t>
        </w:r>
        <w:r>
          <w:rPr>
            <w:noProof/>
            <w:webHidden/>
          </w:rPr>
          <w:tab/>
        </w:r>
        <w:r>
          <w:rPr>
            <w:noProof/>
            <w:webHidden/>
          </w:rPr>
          <w:fldChar w:fldCharType="begin"/>
        </w:r>
        <w:r>
          <w:rPr>
            <w:noProof/>
            <w:webHidden/>
          </w:rPr>
          <w:instrText xml:space="preserve"> PAGEREF _Toc472676479 \h </w:instrText>
        </w:r>
        <w:r>
          <w:rPr>
            <w:noProof/>
            <w:webHidden/>
          </w:rPr>
        </w:r>
        <w:r>
          <w:rPr>
            <w:noProof/>
            <w:webHidden/>
          </w:rPr>
          <w:fldChar w:fldCharType="separate"/>
        </w:r>
        <w:r>
          <w:rPr>
            <w:noProof/>
            <w:webHidden/>
          </w:rPr>
          <w:t>29</w:t>
        </w:r>
        <w:r>
          <w:rPr>
            <w:noProof/>
            <w:webHidden/>
          </w:rPr>
          <w:fldChar w:fldCharType="end"/>
        </w:r>
      </w:hyperlink>
    </w:p>
    <w:p w:rsidR="0029220D" w:rsidRDefault="0029220D">
      <w:r>
        <w:rPr>
          <w:b/>
          <w:bCs/>
        </w:rPr>
        <w:fldChar w:fldCharType="end"/>
      </w:r>
    </w:p>
    <w:p w:rsidR="00960760" w:rsidRPr="00C002C7" w:rsidRDefault="00960760" w:rsidP="00960760">
      <w:pPr>
        <w:jc w:val="center"/>
        <w:rPr>
          <w:rFonts w:ascii="Times New Roman" w:hAnsi="Times New Roman"/>
          <w:b/>
          <w:sz w:val="22"/>
          <w:szCs w:val="22"/>
          <w:lang w:val="it-IT"/>
        </w:rPr>
      </w:pPr>
    </w:p>
    <w:p w:rsidR="00960760" w:rsidRPr="00C002C7" w:rsidRDefault="00960760" w:rsidP="00960760">
      <w:pPr>
        <w:jc w:val="center"/>
        <w:rPr>
          <w:rFonts w:ascii="Times New Roman" w:hAnsi="Times New Roman"/>
          <w:b/>
          <w:sz w:val="22"/>
          <w:szCs w:val="22"/>
          <w:lang w:val="it-IT"/>
        </w:rPr>
      </w:pPr>
    </w:p>
    <w:p w:rsidR="00960760" w:rsidRPr="00C002C7" w:rsidRDefault="00960760" w:rsidP="00960760">
      <w:pPr>
        <w:widowControl w:val="0"/>
        <w:tabs>
          <w:tab w:val="left" w:leader="dot" w:pos="8133"/>
          <w:tab w:val="left" w:pos="8385"/>
          <w:tab w:val="right" w:pos="9072"/>
        </w:tabs>
        <w:autoSpaceDE w:val="0"/>
        <w:autoSpaceDN w:val="0"/>
        <w:adjustRightInd w:val="0"/>
        <w:spacing w:after="40"/>
        <w:rPr>
          <w:rFonts w:ascii="Times New Roman" w:hAnsi="Times New Roman"/>
          <w:sz w:val="22"/>
          <w:szCs w:val="22"/>
          <w:lang w:val="it-IT"/>
        </w:rPr>
      </w:pPr>
    </w:p>
    <w:p w:rsidR="00BB151B" w:rsidRDefault="00BB151B" w:rsidP="00960760">
      <w:pPr>
        <w:pStyle w:val="titolineri"/>
        <w:ind w:left="0" w:firstLine="0"/>
        <w:rPr>
          <w:rFonts w:ascii="Times New Roman" w:hAnsi="Times New Roman"/>
          <w:b/>
          <w:szCs w:val="22"/>
          <w:lang w:val="it-IT"/>
        </w:rPr>
      </w:pPr>
    </w:p>
    <w:p w:rsidR="0029220D" w:rsidRDefault="0029220D" w:rsidP="00960760">
      <w:pPr>
        <w:pStyle w:val="titolineri"/>
        <w:ind w:left="0" w:firstLine="0"/>
        <w:rPr>
          <w:rFonts w:ascii="Times New Roman" w:hAnsi="Times New Roman"/>
          <w:b/>
          <w:szCs w:val="22"/>
          <w:lang w:val="it-IT"/>
        </w:rPr>
      </w:pPr>
    </w:p>
    <w:p w:rsidR="0029220D" w:rsidRDefault="0029220D" w:rsidP="00960760">
      <w:pPr>
        <w:pStyle w:val="titolineri"/>
        <w:ind w:left="0" w:firstLine="0"/>
        <w:rPr>
          <w:rFonts w:ascii="Times New Roman" w:hAnsi="Times New Roman"/>
          <w:b/>
          <w:szCs w:val="22"/>
          <w:lang w:val="it-IT"/>
        </w:rPr>
      </w:pPr>
    </w:p>
    <w:p w:rsidR="0029220D" w:rsidRDefault="0029220D" w:rsidP="00960760">
      <w:pPr>
        <w:pStyle w:val="titolineri"/>
        <w:ind w:left="0" w:firstLine="0"/>
        <w:rPr>
          <w:rFonts w:ascii="Times New Roman" w:hAnsi="Times New Roman"/>
          <w:b/>
          <w:szCs w:val="22"/>
          <w:lang w:val="it-IT"/>
        </w:rPr>
      </w:pPr>
    </w:p>
    <w:p w:rsidR="0029220D" w:rsidRDefault="0029220D" w:rsidP="00960760">
      <w:pPr>
        <w:pStyle w:val="titolineri"/>
        <w:ind w:left="0" w:firstLine="0"/>
        <w:rPr>
          <w:rFonts w:ascii="Times New Roman" w:hAnsi="Times New Roman"/>
          <w:b/>
          <w:szCs w:val="22"/>
          <w:lang w:val="it-IT"/>
        </w:rPr>
      </w:pPr>
    </w:p>
    <w:p w:rsidR="0007024E" w:rsidRDefault="0007024E" w:rsidP="00960760">
      <w:pPr>
        <w:pStyle w:val="titolineri"/>
        <w:ind w:left="0" w:firstLine="0"/>
        <w:rPr>
          <w:rFonts w:ascii="Times New Roman" w:hAnsi="Times New Roman"/>
          <w:b/>
          <w:szCs w:val="22"/>
          <w:lang w:val="it-IT"/>
        </w:rPr>
      </w:pPr>
    </w:p>
    <w:p w:rsidR="00687A0A" w:rsidRDefault="00687A0A" w:rsidP="00960760">
      <w:pPr>
        <w:pStyle w:val="titolineri"/>
        <w:ind w:left="0" w:firstLine="0"/>
        <w:rPr>
          <w:rFonts w:ascii="Times New Roman" w:hAnsi="Times New Roman"/>
          <w:b/>
          <w:szCs w:val="22"/>
          <w:lang w:val="it-IT"/>
        </w:rPr>
      </w:pPr>
    </w:p>
    <w:p w:rsidR="00687A0A" w:rsidRDefault="00687A0A" w:rsidP="00960760">
      <w:pPr>
        <w:pStyle w:val="titolineri"/>
        <w:ind w:left="0" w:firstLine="0"/>
        <w:rPr>
          <w:rFonts w:ascii="Times New Roman" w:hAnsi="Times New Roman"/>
          <w:b/>
          <w:szCs w:val="22"/>
          <w:lang w:val="it-IT"/>
        </w:rPr>
      </w:pPr>
    </w:p>
    <w:p w:rsidR="00687A0A" w:rsidRDefault="00687A0A" w:rsidP="00960760">
      <w:pPr>
        <w:pStyle w:val="titolineri"/>
        <w:ind w:left="0" w:firstLine="0"/>
        <w:rPr>
          <w:rFonts w:ascii="Times New Roman" w:hAnsi="Times New Roman"/>
          <w:b/>
          <w:szCs w:val="22"/>
          <w:lang w:val="it-IT"/>
        </w:rPr>
      </w:pPr>
    </w:p>
    <w:p w:rsidR="00687A0A" w:rsidRDefault="00687A0A" w:rsidP="00960760">
      <w:pPr>
        <w:pStyle w:val="titolineri"/>
        <w:ind w:left="0" w:firstLine="0"/>
        <w:rPr>
          <w:rFonts w:ascii="Times New Roman" w:hAnsi="Times New Roman"/>
          <w:b/>
          <w:szCs w:val="22"/>
          <w:lang w:val="it-IT"/>
        </w:rPr>
      </w:pPr>
    </w:p>
    <w:p w:rsidR="00687A0A" w:rsidRDefault="00687A0A" w:rsidP="00960760">
      <w:pPr>
        <w:pStyle w:val="titolineri"/>
        <w:ind w:left="0" w:firstLine="0"/>
        <w:rPr>
          <w:rFonts w:ascii="Times New Roman" w:hAnsi="Times New Roman"/>
          <w:b/>
          <w:szCs w:val="22"/>
          <w:lang w:val="it-IT"/>
        </w:rPr>
      </w:pPr>
    </w:p>
    <w:p w:rsidR="00687A0A" w:rsidRDefault="00687A0A" w:rsidP="00960760">
      <w:pPr>
        <w:pStyle w:val="titolineri"/>
        <w:ind w:left="0" w:firstLine="0"/>
        <w:rPr>
          <w:rFonts w:ascii="Times New Roman" w:hAnsi="Times New Roman"/>
          <w:b/>
          <w:szCs w:val="22"/>
          <w:lang w:val="it-IT"/>
        </w:rPr>
      </w:pPr>
    </w:p>
    <w:p w:rsidR="00687A0A" w:rsidRDefault="00687A0A" w:rsidP="00960760">
      <w:pPr>
        <w:pStyle w:val="titolineri"/>
        <w:ind w:left="0" w:firstLine="0"/>
        <w:rPr>
          <w:rFonts w:ascii="Times New Roman" w:hAnsi="Times New Roman"/>
          <w:b/>
          <w:szCs w:val="22"/>
          <w:lang w:val="it-IT"/>
        </w:rPr>
      </w:pPr>
    </w:p>
    <w:p w:rsidR="00687A0A" w:rsidRDefault="00687A0A" w:rsidP="00960760">
      <w:pPr>
        <w:pStyle w:val="titolineri"/>
        <w:ind w:left="0" w:firstLine="0"/>
        <w:rPr>
          <w:rFonts w:ascii="Times New Roman" w:hAnsi="Times New Roman"/>
          <w:b/>
          <w:szCs w:val="22"/>
          <w:lang w:val="it-IT"/>
        </w:rPr>
      </w:pPr>
    </w:p>
    <w:p w:rsidR="00687A0A" w:rsidRDefault="00687A0A" w:rsidP="00960760">
      <w:pPr>
        <w:pStyle w:val="titolineri"/>
        <w:ind w:left="0" w:firstLine="0"/>
        <w:rPr>
          <w:rFonts w:ascii="Times New Roman" w:hAnsi="Times New Roman"/>
          <w:b/>
          <w:szCs w:val="22"/>
          <w:lang w:val="it-IT"/>
        </w:rPr>
      </w:pPr>
    </w:p>
    <w:p w:rsidR="00687A0A" w:rsidRDefault="00687A0A" w:rsidP="00960760">
      <w:pPr>
        <w:pStyle w:val="titolineri"/>
        <w:ind w:left="0" w:firstLine="0"/>
        <w:rPr>
          <w:rFonts w:ascii="Times New Roman" w:hAnsi="Times New Roman"/>
          <w:b/>
          <w:szCs w:val="22"/>
          <w:lang w:val="it-IT"/>
        </w:rPr>
      </w:pPr>
    </w:p>
    <w:p w:rsidR="00687A0A" w:rsidRDefault="00687A0A" w:rsidP="00960760">
      <w:pPr>
        <w:pStyle w:val="titolineri"/>
        <w:ind w:left="0" w:firstLine="0"/>
        <w:rPr>
          <w:rFonts w:ascii="Times New Roman" w:hAnsi="Times New Roman"/>
          <w:b/>
          <w:szCs w:val="22"/>
          <w:lang w:val="it-IT"/>
        </w:rPr>
      </w:pPr>
    </w:p>
    <w:p w:rsidR="00687A0A" w:rsidRPr="00C002C7" w:rsidRDefault="00687A0A" w:rsidP="00960760">
      <w:pPr>
        <w:pStyle w:val="titolineri"/>
        <w:ind w:left="0" w:firstLine="0"/>
        <w:rPr>
          <w:rFonts w:ascii="Times New Roman" w:hAnsi="Times New Roman"/>
          <w:b/>
          <w:szCs w:val="22"/>
          <w:lang w:val="it-IT"/>
        </w:rPr>
      </w:pPr>
    </w:p>
    <w:p w:rsidR="00960760" w:rsidRPr="0029220D" w:rsidRDefault="00960760" w:rsidP="0029220D">
      <w:pPr>
        <w:pStyle w:val="Titolo"/>
        <w:jc w:val="left"/>
        <w:rPr>
          <w:sz w:val="24"/>
          <w:szCs w:val="24"/>
          <w:lang w:val="it-IT"/>
        </w:rPr>
      </w:pPr>
      <w:bookmarkStart w:id="0" w:name="_Toc472676432"/>
      <w:r w:rsidRPr="0029220D">
        <w:rPr>
          <w:sz w:val="24"/>
          <w:szCs w:val="24"/>
          <w:lang w:val="it-IT"/>
        </w:rPr>
        <w:t>Premessa</w:t>
      </w:r>
      <w:bookmarkEnd w:id="0"/>
      <w:r w:rsidRPr="0029220D">
        <w:rPr>
          <w:sz w:val="24"/>
          <w:szCs w:val="24"/>
          <w:lang w:val="it-IT"/>
        </w:rPr>
        <w:t xml:space="preserve">  </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 xml:space="preserve">La completa attuazione del Sistema Giuridico dell’Anticorruzione, introdotto ed avviato con la </w:t>
      </w:r>
      <w:hyperlink r:id="rId9" w:tgtFrame="_blank" w:history="1">
        <w:r w:rsidRPr="00C002C7">
          <w:rPr>
            <w:rStyle w:val="Collegamentoipertestuale"/>
            <w:rFonts w:ascii="Times New Roman" w:hAnsi="Times New Roman"/>
            <w:color w:val="auto"/>
            <w:sz w:val="22"/>
            <w:szCs w:val="22"/>
            <w:lang w:val="it-IT"/>
          </w:rPr>
          <w:t>legge n. 190 del 2012</w:t>
        </w:r>
      </w:hyperlink>
      <w:r w:rsidRPr="00C002C7">
        <w:rPr>
          <w:rFonts w:ascii="Times New Roman" w:hAnsi="Times New Roman"/>
          <w:sz w:val="22"/>
          <w:szCs w:val="22"/>
          <w:lang w:val="it-IT"/>
        </w:rPr>
        <w:t>, proietta verso un nuovo orizzonte tutte le Pubbliche Amministrazioni, ormai obbligate, non solo da spinte morali, ma anche da esigenze economiche, ad organizzarsi strutturalmente per contrastare il dilagare di comportamenti illegali, sempre più rilevanti, che incidono duramente sull’azione amministrativa, sul suo governo, ed essenzialmente sui suoi costi.</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L’approvazione del Piano Triennale di Prevenzione della Corruzione costituisce, senza dubbio alcuno, un progresso autentico verso il tentativo di contenere situazioni illegali, collusive, immorali, che possano caratterizzare l’attività amministrativa, manifestandosi attraverso abusi di Soggetti operanti nel nome, per conto, e con la Pubblica Amministrazione, e dell’uso distorto dei poteri e dei compiti loro affidati.</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Il Piano Triennale di Prevenzione della Corruzione, pertanto, è il giusto strumento per addivenire all’obiettivo cardine della cultura della legalità, e dell’integrità, nel settore pubblico, e della sua traduzione in termini concreti.</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Il Piano, sostanzialmente, al di là del connaturato valore formale, assume il ruolo di una vera e propria mappa di contenuti e di comportamenti, che devono essere portati a modello procedurale e pratico per la migliore attuazione del Sistema di Prevenzione della Corruzione. </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Il coinvolgimento di diversi gradi funzionali previsti nel Piano, da quello squisitamente di governo (Giunta Comunale; Giunta Provinciale, ecc.) in relazione all’adozione, a quelli esclusivamente tecnici (Responsabile Anticorruzione o Autorità Locale Anticorruzione, Referenti, Collaboratori, Dipendenti), in relazione alla puntuale applicazione, ne denotano il carattere sistematico, che evidentemente presuppone la combinazione e l’interazione dei precetti, dei ruoli, delle condotte, dei comportamenti e dei rapporti.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 xml:space="preserve">Per dare forza alle richieste della legge, specifica ed unica Sezione, ovvero corollario del Piano è costituito dal Programma Triennale per la Trasparenza e l’Integrità, poiché delle norme anticorruzione fanno parte, con un ruolo primario, il Controllo a carattere sociale e la Trasparenza, con l’applicazione del </w:t>
      </w:r>
      <w:hyperlink r:id="rId10" w:tgtFrame="_blank" w:history="1">
        <w:r w:rsidRPr="00C002C7">
          <w:rPr>
            <w:rStyle w:val="Collegamentoipertestuale"/>
            <w:rFonts w:ascii="Times New Roman" w:hAnsi="Times New Roman"/>
            <w:color w:val="auto"/>
            <w:sz w:val="22"/>
            <w:szCs w:val="22"/>
            <w:lang w:val="it-IT"/>
          </w:rPr>
          <w:t>Decreto Legislativo n. 33 del 2013</w:t>
        </w:r>
      </w:hyperlink>
      <w:r w:rsidRPr="00C002C7">
        <w:rPr>
          <w:rFonts w:ascii="Times New Roman" w:hAnsi="Times New Roman"/>
          <w:sz w:val="22"/>
          <w:szCs w:val="22"/>
          <w:lang w:val="it-IT"/>
        </w:rPr>
        <w:t>.</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 xml:space="preserve">Mediante la pubblicazione delle informazioni relative agli atti, ai provvedimenti, alle situazioni individuali, ai procedimenti amministrativi nel Sito Web dell’Ente si realizza il sistema fondamentale per il Controllo a carattere sociale delle decisioni nelle materie sensibili alla corruzione e disciplinate dal presente Piano.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In special modo devono essere evidenziate le informazioni relative alle attività indicate all’art. 16 del P.T.P.C., e per le quali risulta maggiore il rischio di corruzione; le informazioni relative ai procedimenti amministrativi, secondo criteri di facile accessibilità, completezza e semplicità di consultazione, nel rispetto delle disposizioni in materia di segreto di Stato, di segreto d’ufficio e di protezione dei dati personali; i costi di realizzazione delle opere pubbliche e di produzione dei servizi erogati ai cittadini; i documenti e gli atti, in qualsiasi formato, inoltrati al Comune, che devono essere trasmessi dagli Uffici preposti al protocollo informatico, ai Titolari di Posizioni Organizzative; la corrispondenza tra il Comune e il cittadino/utente avviene, preferibilmente, mediante PEC.</w:t>
      </w:r>
    </w:p>
    <w:p w:rsidR="00960760" w:rsidRPr="00C002C7" w:rsidRDefault="00960760" w:rsidP="00960760">
      <w:pPr>
        <w:jc w:val="center"/>
        <w:rPr>
          <w:rFonts w:ascii="Times New Roman" w:hAnsi="Times New Roman"/>
          <w:sz w:val="22"/>
          <w:szCs w:val="22"/>
          <w:lang w:val="it-IT"/>
        </w:rPr>
      </w:pPr>
    </w:p>
    <w:p w:rsidR="00960760" w:rsidRPr="00C002C7" w:rsidRDefault="00960760" w:rsidP="00960760">
      <w:pPr>
        <w:jc w:val="center"/>
        <w:rPr>
          <w:rFonts w:ascii="Times New Roman" w:hAnsi="Times New Roman"/>
          <w:sz w:val="22"/>
          <w:szCs w:val="22"/>
          <w:lang w:val="it-IT"/>
        </w:rPr>
      </w:pPr>
    </w:p>
    <w:p w:rsidR="00960760" w:rsidRPr="0029220D" w:rsidRDefault="00960760" w:rsidP="00462DE0">
      <w:pPr>
        <w:pStyle w:val="Titolo"/>
        <w:spacing w:before="0" w:after="0"/>
        <w:rPr>
          <w:sz w:val="24"/>
          <w:szCs w:val="24"/>
          <w:lang w:val="it-IT"/>
        </w:rPr>
      </w:pPr>
      <w:bookmarkStart w:id="1" w:name="_Toc472676433"/>
      <w:r w:rsidRPr="0029220D">
        <w:rPr>
          <w:sz w:val="24"/>
          <w:szCs w:val="24"/>
          <w:lang w:val="it-IT"/>
        </w:rPr>
        <w:t>Capo I</w:t>
      </w:r>
      <w:bookmarkEnd w:id="1"/>
    </w:p>
    <w:p w:rsidR="00960760" w:rsidRPr="0029220D" w:rsidRDefault="00960760" w:rsidP="00462DE0">
      <w:pPr>
        <w:pStyle w:val="Titolo"/>
        <w:spacing w:before="0" w:after="0"/>
        <w:rPr>
          <w:caps/>
          <w:sz w:val="24"/>
          <w:szCs w:val="24"/>
          <w:lang w:val="it-IT"/>
        </w:rPr>
      </w:pPr>
      <w:bookmarkStart w:id="2" w:name="_Toc472676434"/>
      <w:r w:rsidRPr="0029220D">
        <w:rPr>
          <w:caps/>
          <w:sz w:val="24"/>
          <w:szCs w:val="24"/>
          <w:lang w:val="it-IT"/>
        </w:rPr>
        <w:t>Il Piano Triennale di Prevenzione della Corruzione</w:t>
      </w:r>
      <w:bookmarkEnd w:id="2"/>
    </w:p>
    <w:p w:rsidR="0029220D" w:rsidRDefault="0029220D" w:rsidP="0029220D">
      <w:pPr>
        <w:pStyle w:val="Titolo1"/>
        <w:rPr>
          <w:rFonts w:ascii="Times New Roman" w:hAnsi="Times New Roman"/>
          <w:b w:val="0"/>
          <w:smallCaps w:val="0"/>
          <w:sz w:val="22"/>
          <w:szCs w:val="22"/>
          <w:lang w:val="it-IT"/>
        </w:rPr>
      </w:pPr>
    </w:p>
    <w:p w:rsidR="00960760" w:rsidRPr="0029220D" w:rsidRDefault="00960760" w:rsidP="0029220D">
      <w:pPr>
        <w:pStyle w:val="Titolo1"/>
        <w:jc w:val="left"/>
        <w:rPr>
          <w:lang w:val="it-IT"/>
        </w:rPr>
      </w:pPr>
      <w:bookmarkStart w:id="3" w:name="_Toc472676435"/>
      <w:r w:rsidRPr="0029220D">
        <w:rPr>
          <w:lang w:val="it-IT"/>
        </w:rPr>
        <w:t>Art. 1</w:t>
      </w:r>
      <w:r w:rsidR="0029220D">
        <w:rPr>
          <w:lang w:val="it-IT"/>
        </w:rPr>
        <w:t xml:space="preserve"> </w:t>
      </w:r>
      <w:r w:rsidRPr="0029220D">
        <w:rPr>
          <w:lang w:val="it-IT"/>
        </w:rPr>
        <w:t>Disposizioni generali</w:t>
      </w:r>
      <w:bookmarkEnd w:id="3"/>
      <w:r w:rsidRPr="0029220D">
        <w:rPr>
          <w:lang w:val="it-IT"/>
        </w:rPr>
        <w:t xml:space="preserve"> </w:t>
      </w:r>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Le Disposizioni di Prevenzione della Corruzione e dell’Illegalità all’interno della Pubblica Amministrazione:</w:t>
      </w:r>
    </w:p>
    <w:p w:rsidR="00960760" w:rsidRPr="00C002C7" w:rsidRDefault="00794B0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sono dirette all’</w:t>
      </w:r>
      <w:r w:rsidR="00960760" w:rsidRPr="00C002C7">
        <w:rPr>
          <w:rFonts w:ascii="Times New Roman" w:hAnsi="Times New Roman"/>
          <w:sz w:val="22"/>
          <w:szCs w:val="22"/>
          <w:lang w:val="it-IT"/>
        </w:rPr>
        <w:t xml:space="preserve">emanazione dei Principi Fondamentali dell’Ordinamento Giuridico;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costituiscono diretta attuazione del Principio di Imparzialità di cui all’articolo 97 della </w:t>
      </w:r>
      <w:hyperlink r:id="rId11" w:tgtFrame="_blank" w:history="1">
        <w:r w:rsidRPr="00C002C7">
          <w:rPr>
            <w:rStyle w:val="Collegamentoipertestuale"/>
            <w:rFonts w:ascii="Times New Roman" w:hAnsi="Times New Roman"/>
            <w:color w:val="auto"/>
            <w:sz w:val="22"/>
            <w:szCs w:val="22"/>
            <w:lang w:val="it-IT"/>
          </w:rPr>
          <w:t>Costituzione della Repubblica Italiana</w:t>
        </w:r>
      </w:hyperlink>
      <w:r w:rsidRPr="00C002C7">
        <w:rPr>
          <w:rFonts w:ascii="Times New Roman" w:hAnsi="Times New Roman"/>
          <w:sz w:val="22"/>
          <w:szCs w:val="22"/>
          <w:lang w:val="it-IT"/>
        </w:rPr>
        <w:t xml:space="preserv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devono essere applicate nel Comune di Alba Adriatica, così come in tutte le Amministrazioni Pubbliche di cui al comma secondo dell’art. 1 del </w:t>
      </w:r>
      <w:hyperlink r:id="rId12" w:tgtFrame="_blank" w:history="1">
        <w:r w:rsidRPr="00C002C7">
          <w:rPr>
            <w:rStyle w:val="Collegamentoipertestuale"/>
            <w:rFonts w:ascii="Times New Roman" w:hAnsi="Times New Roman"/>
            <w:color w:val="auto"/>
            <w:sz w:val="22"/>
            <w:szCs w:val="22"/>
            <w:lang w:val="it-IT"/>
          </w:rPr>
          <w:t>Decreto Legislativo n. 165 del 30 marzo 2001</w:t>
        </w:r>
      </w:hyperlink>
      <w:r w:rsidR="00794B00" w:rsidRPr="00C002C7">
        <w:rPr>
          <w:rFonts w:ascii="Times New Roman" w:hAnsi="Times New Roman"/>
          <w:sz w:val="22"/>
          <w:szCs w:val="22"/>
          <w:lang w:val="it-IT"/>
        </w:rPr>
        <w:t xml:space="preserve"> in attuazione delle seguenti disposizioni:</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Convenzione dell’Organizzazione delle Nazioni Unite contro la Corruzione, adottata dall’Assemblea Generale ONU il 31 ottobre 2003, ratificata ai sensi della </w:t>
      </w:r>
      <w:hyperlink r:id="rId13" w:tgtFrame="_blank" w:history="1">
        <w:r w:rsidRPr="00C002C7">
          <w:rPr>
            <w:rStyle w:val="Collegamentoipertestuale"/>
            <w:rFonts w:ascii="Times New Roman" w:hAnsi="Times New Roman"/>
            <w:color w:val="auto"/>
            <w:sz w:val="22"/>
            <w:szCs w:val="22"/>
            <w:lang w:val="it-IT"/>
          </w:rPr>
          <w:t>legge 3 agosto 2009, n. 116</w:t>
        </w:r>
      </w:hyperlink>
      <w:r w:rsidRPr="00C002C7">
        <w:rPr>
          <w:rFonts w:ascii="Times New Roman" w:hAnsi="Times New Roman"/>
          <w:sz w:val="22"/>
          <w:szCs w:val="22"/>
          <w:lang w:val="it-IT"/>
        </w:rPr>
        <w:t xml:space="preserv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Convenzione Penale sulla Corruzione, stipulata a Strasburgo il 27 gennaio 1999, ratificata ai sensi della </w:t>
      </w:r>
      <w:hyperlink r:id="rId14" w:tgtFrame="_blank" w:history="1">
        <w:r w:rsidRPr="00C002C7">
          <w:rPr>
            <w:rStyle w:val="Collegamentoipertestuale"/>
            <w:rFonts w:ascii="Times New Roman" w:hAnsi="Times New Roman"/>
            <w:color w:val="auto"/>
            <w:sz w:val="22"/>
            <w:szCs w:val="22"/>
            <w:lang w:val="it-IT"/>
          </w:rPr>
          <w:t>legge 28 giugno 2012, n. 110</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r>
      <w:hyperlink r:id="rId15" w:tgtFrame="_blank" w:history="1">
        <w:r w:rsidRPr="00C002C7">
          <w:rPr>
            <w:rStyle w:val="Collegamentoipertestuale"/>
            <w:rFonts w:ascii="Times New Roman" w:hAnsi="Times New Roman"/>
            <w:color w:val="auto"/>
            <w:sz w:val="22"/>
            <w:szCs w:val="22"/>
            <w:lang w:val="it-IT"/>
          </w:rPr>
          <w:t>legge 6 novembre 2012, n. 190</w:t>
        </w:r>
      </w:hyperlink>
      <w:r w:rsidRPr="00C002C7">
        <w:rPr>
          <w:rFonts w:ascii="Times New Roman" w:hAnsi="Times New Roman"/>
          <w:sz w:val="22"/>
          <w:szCs w:val="22"/>
          <w:lang w:val="it-IT"/>
        </w:rPr>
        <w:t>, che reca Disposizioni in tema di Contrasto alla Corruzione ed all’Illegalità nella Pubblica Amministrazione;</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r>
      <w:hyperlink r:id="rId16" w:tgtFrame="_blank" w:history="1">
        <w:r w:rsidRPr="00C002C7">
          <w:rPr>
            <w:rStyle w:val="Collegamentoipertestuale"/>
            <w:rFonts w:ascii="Times New Roman" w:hAnsi="Times New Roman"/>
            <w:color w:val="auto"/>
            <w:sz w:val="22"/>
            <w:szCs w:val="22"/>
            <w:lang w:val="it-IT"/>
          </w:rPr>
          <w:t>Decreto Legislativo 14 marzo 2013, n. 33</w:t>
        </w:r>
      </w:hyperlink>
      <w:r w:rsidRPr="00C002C7">
        <w:rPr>
          <w:rFonts w:ascii="Times New Roman" w:hAnsi="Times New Roman"/>
          <w:sz w:val="22"/>
          <w:szCs w:val="22"/>
          <w:lang w:val="it-IT"/>
        </w:rPr>
        <w:t>, in tema di Riordino della disciplina riguardante gli obblighi di pubblicità, trasparenza e diffusione di informazioni da parte delle Pubbliche Amministrazioni;</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r>
      <w:hyperlink r:id="rId17" w:tgtFrame="_blank" w:history="1">
        <w:r w:rsidRPr="00C002C7">
          <w:rPr>
            <w:rStyle w:val="Collegamentoipertestuale"/>
            <w:rFonts w:ascii="Times New Roman" w:hAnsi="Times New Roman"/>
            <w:color w:val="auto"/>
            <w:sz w:val="22"/>
            <w:szCs w:val="22"/>
            <w:lang w:val="it-IT"/>
          </w:rPr>
          <w:t>Decreto Legislativo 8 aprile 2013, n. 39</w:t>
        </w:r>
      </w:hyperlink>
      <w:r w:rsidRPr="00C002C7">
        <w:rPr>
          <w:rFonts w:ascii="Times New Roman" w:hAnsi="Times New Roman"/>
          <w:sz w:val="22"/>
          <w:szCs w:val="22"/>
          <w:lang w:val="it-IT"/>
        </w:rPr>
        <w:t xml:space="preserve">, in tema di Disposizioni in materia di inconferibilità e incompatibilità di incarichi presso le Pubbliche Amministrazioni e presso gli enti privati in controllo pubblico, a norma dell’articolo 1, commi 49 e 50, della </w:t>
      </w:r>
      <w:hyperlink r:id="rId18" w:tgtFrame="_blank" w:history="1">
        <w:r w:rsidRPr="00C002C7">
          <w:rPr>
            <w:rStyle w:val="Collegamentoipertestuale"/>
            <w:rFonts w:ascii="Times New Roman" w:hAnsi="Times New Roman"/>
            <w:color w:val="auto"/>
            <w:sz w:val="22"/>
            <w:szCs w:val="22"/>
            <w:lang w:val="it-IT"/>
          </w:rPr>
          <w:t>legge 6 novembre 2012, n. 190</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r>
      <w:hyperlink r:id="rId19" w:tgtFrame="_blank" w:history="1">
        <w:r w:rsidRPr="00C002C7">
          <w:rPr>
            <w:rStyle w:val="Collegamentoipertestuale"/>
            <w:rFonts w:ascii="Times New Roman" w:hAnsi="Times New Roman"/>
            <w:color w:val="auto"/>
            <w:sz w:val="22"/>
            <w:szCs w:val="22"/>
            <w:lang w:val="it-IT"/>
          </w:rPr>
          <w:t>Decreto Presidente della Repubblica 16 aprile 2013, n. 62</w:t>
        </w:r>
      </w:hyperlink>
      <w:r w:rsidRPr="00C002C7">
        <w:rPr>
          <w:rFonts w:ascii="Times New Roman" w:hAnsi="Times New Roman"/>
          <w:sz w:val="22"/>
          <w:szCs w:val="22"/>
          <w:lang w:val="it-IT"/>
        </w:rPr>
        <w:t xml:space="preserve">, in tema di Regolamento recante Codice di Comportamento dei Dipendenti Pubblici, a norma dell’articolo 54 del </w:t>
      </w:r>
      <w:hyperlink r:id="rId20" w:tgtFrame="_blank" w:history="1">
        <w:r w:rsidRPr="00C002C7">
          <w:rPr>
            <w:rStyle w:val="Collegamentoipertestuale"/>
            <w:rFonts w:ascii="Times New Roman" w:hAnsi="Times New Roman"/>
            <w:color w:val="auto"/>
            <w:sz w:val="22"/>
            <w:szCs w:val="22"/>
            <w:lang w:val="it-IT"/>
          </w:rPr>
          <w:t>Decreto Legislativo 30 marzo 2001, n. 165</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Piano Nazionale Anticorruzione, approvato con </w:t>
      </w:r>
      <w:hyperlink r:id="rId21" w:tgtFrame="_blank" w:history="1">
        <w:r w:rsidRPr="00C002C7">
          <w:rPr>
            <w:rStyle w:val="Collegamentoipertestuale"/>
            <w:rFonts w:ascii="Times New Roman" w:hAnsi="Times New Roman"/>
            <w:color w:val="auto"/>
            <w:sz w:val="22"/>
            <w:szCs w:val="22"/>
            <w:lang w:val="it-IT"/>
          </w:rPr>
          <w:t>Delibera della Commissione per la Valutazione, la Trasparenza e l’Integrità delle Amministrazioni Pubbliche n. 72 del 11 settembre 2013</w:t>
        </w:r>
      </w:hyperlink>
      <w:r w:rsidRPr="00C002C7">
        <w:rPr>
          <w:rFonts w:ascii="Times New Roman" w:hAnsi="Times New Roman"/>
          <w:sz w:val="22"/>
          <w:szCs w:val="22"/>
          <w:lang w:val="it-IT"/>
        </w:rPr>
        <w:t>;</w:t>
      </w:r>
    </w:p>
    <w:p w:rsidR="00794B00" w:rsidRPr="00C002C7" w:rsidRDefault="00960760" w:rsidP="00794B0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Decreto Sindacale di nomina del Responsabile Anticorruzione Segretario Generale pro-tempore del Comune di Alba Adriatica; </w:t>
      </w:r>
    </w:p>
    <w:p w:rsidR="00960760" w:rsidRPr="00C002C7" w:rsidRDefault="00960760" w:rsidP="00794B0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00794B00" w:rsidRPr="00C002C7">
        <w:rPr>
          <w:rFonts w:ascii="Times New Roman" w:hAnsi="Times New Roman"/>
          <w:sz w:val="22"/>
          <w:szCs w:val="22"/>
          <w:lang w:val="it-IT"/>
        </w:rPr>
        <w:t xml:space="preserve"> D</w:t>
      </w:r>
      <w:r w:rsidR="009E64C6" w:rsidRPr="00C002C7">
        <w:rPr>
          <w:rFonts w:ascii="Times New Roman" w:hAnsi="Times New Roman"/>
          <w:sz w:val="22"/>
          <w:szCs w:val="22"/>
          <w:lang w:val="it-IT"/>
        </w:rPr>
        <w:t xml:space="preserve">ecreto legislativo 97/2016, il cd. “Freedom of Information Act” (o più </w:t>
      </w:r>
      <w:r w:rsidR="00794B00" w:rsidRPr="00C002C7">
        <w:rPr>
          <w:rFonts w:ascii="Times New Roman" w:hAnsi="Times New Roman"/>
          <w:sz w:val="22"/>
          <w:szCs w:val="22"/>
          <w:lang w:val="it-IT"/>
        </w:rPr>
        <w:t>brevemente “Foia”) che ha modificato e integrato le disposizione del Decreto legislativo n. 33/2013.</w:t>
      </w:r>
      <w:r w:rsidR="009E64C6" w:rsidRPr="00C002C7">
        <w:rPr>
          <w:rFonts w:ascii="Times New Roman" w:hAnsi="Times New Roman"/>
          <w:sz w:val="22"/>
          <w:szCs w:val="22"/>
          <w:lang w:val="it-IT"/>
        </w:rPr>
        <w:t xml:space="preserve"> Le modifiche introdotte dal Foia hanno delineato un ambito di applicazione della disciplina della trasparenza diverso, e più ampio, rispetto a quello che individua i soggetti tenuti ad applicare le misure di prevenzione della corruzione. </w:t>
      </w:r>
    </w:p>
    <w:p w:rsidR="00A45EE6" w:rsidRPr="00C002C7" w:rsidRDefault="00A45EE6" w:rsidP="00794B0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  Deliberazione di Giunta Comunale n. 238 del 22.12.2016 avente ad oggetto “ Aggiornamento in corso d’anno del vigente Piano triennale per la Prevenzione della Corruzione (PTPC) 2016/2018 approvato con Deliberazione della Giunta Comunale n. 8 del 28/01/2016: attivazione obblighi specifici anticorruzione e trasparenza (D.lgs. n. 33/2013 integrato e modificato dal D.lgs. n. 97/2016)</w:t>
      </w:r>
      <w:r w:rsidR="00D70CB5">
        <w:rPr>
          <w:rFonts w:ascii="Times New Roman" w:hAnsi="Times New Roman"/>
          <w:sz w:val="22"/>
          <w:szCs w:val="22"/>
          <w:lang w:val="it-IT"/>
        </w:rPr>
        <w:t>.</w:t>
      </w:r>
    </w:p>
    <w:p w:rsidR="00A45EE6" w:rsidRPr="00C002C7" w:rsidRDefault="00A45EE6" w:rsidP="00A45EE6">
      <w:pPr>
        <w:spacing w:after="40"/>
        <w:jc w:val="both"/>
        <w:rPr>
          <w:rFonts w:ascii="Times New Roman" w:hAnsi="Times New Roman"/>
          <w:sz w:val="22"/>
          <w:szCs w:val="22"/>
          <w:lang w:val="it-IT"/>
        </w:rPr>
      </w:pPr>
    </w:p>
    <w:p w:rsidR="00960760" w:rsidRPr="00C002C7" w:rsidRDefault="00960760" w:rsidP="0029220D">
      <w:pPr>
        <w:pStyle w:val="Sottotitolo"/>
        <w:rPr>
          <w:lang w:val="it-IT"/>
        </w:rPr>
      </w:pPr>
    </w:p>
    <w:p w:rsidR="00960760" w:rsidRPr="00C002C7" w:rsidRDefault="00960760" w:rsidP="0029220D">
      <w:pPr>
        <w:pStyle w:val="Titolo1"/>
        <w:jc w:val="left"/>
        <w:rPr>
          <w:lang w:val="it-IT"/>
        </w:rPr>
      </w:pPr>
      <w:bookmarkStart w:id="4" w:name="_Toc472676436"/>
      <w:r w:rsidRPr="00C002C7">
        <w:rPr>
          <w:lang w:val="it-IT"/>
        </w:rPr>
        <w:t>Art. 2</w:t>
      </w:r>
      <w:r w:rsidR="0007024E">
        <w:rPr>
          <w:lang w:val="it-IT"/>
        </w:rPr>
        <w:t xml:space="preserve">  </w:t>
      </w:r>
      <w:r w:rsidRPr="00C002C7">
        <w:rPr>
          <w:lang w:val="it-IT"/>
        </w:rPr>
        <w:t>Finalità ed obiettivi del Piano Triennale di Prevenzione della Corruzione</w:t>
      </w:r>
      <w:bookmarkEnd w:id="4"/>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Il Piano Triennale di Prevenzione della Corruzione è finalizzato a: </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a)</w:t>
      </w:r>
      <w:r w:rsidRPr="00C002C7">
        <w:rPr>
          <w:rFonts w:ascii="Times New Roman" w:hAnsi="Times New Roman"/>
          <w:sz w:val="22"/>
          <w:szCs w:val="22"/>
          <w:lang w:val="it-IT"/>
        </w:rPr>
        <w:tab/>
        <w:t>prevenire la corruzione e/o l’illegalità attraverso una valutazione del diverso livello di esposizione dell’Ente al rischio di corruzione;</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b)</w:t>
      </w:r>
      <w:r w:rsidRPr="00C002C7">
        <w:rPr>
          <w:rFonts w:ascii="Times New Roman" w:hAnsi="Times New Roman"/>
          <w:sz w:val="22"/>
          <w:szCs w:val="22"/>
          <w:lang w:val="it-IT"/>
        </w:rPr>
        <w:tab/>
        <w:t>indicare gli interventi organizzativi volti a prevenire il medesimo rischio;</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c)</w:t>
      </w:r>
      <w:r w:rsidRPr="00C002C7">
        <w:rPr>
          <w:rFonts w:ascii="Times New Roman" w:hAnsi="Times New Roman"/>
          <w:sz w:val="22"/>
          <w:szCs w:val="22"/>
          <w:lang w:val="it-IT"/>
        </w:rPr>
        <w:tab/>
        <w:t>attivare le procedure appropriate per selezionare e formare  i Dipendenti chiamati ad operare in uffici particolarmente esposti alla corruzione prevedendo, negli stessi uffici, ove possibile la rotazione di Funzionari e di Figure di qualsiasi tipo di Responsabilità.</w:t>
      </w:r>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Il Piano ha come obiettivi quelli di: </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lastRenderedPageBreak/>
        <w:t>d)</w:t>
      </w:r>
      <w:r w:rsidRPr="00C002C7">
        <w:rPr>
          <w:rFonts w:ascii="Times New Roman" w:hAnsi="Times New Roman"/>
          <w:sz w:val="22"/>
          <w:szCs w:val="22"/>
          <w:lang w:val="it-IT"/>
        </w:rPr>
        <w:tab/>
        <w:t xml:space="preserve">evidenziare e considerare, tra le attività maggiormente sensibili ed alla stregua delle stesse, non soltanto generalmente quelle di cui all’articolo 1, comma 16, della </w:t>
      </w:r>
      <w:hyperlink r:id="rId22" w:tgtFrame="_blank" w:history="1">
        <w:r w:rsidRPr="00C002C7">
          <w:rPr>
            <w:rStyle w:val="Collegamentoipertestuale"/>
            <w:rFonts w:ascii="Times New Roman" w:hAnsi="Times New Roman"/>
            <w:color w:val="auto"/>
            <w:sz w:val="22"/>
            <w:szCs w:val="22"/>
            <w:lang w:val="it-IT"/>
          </w:rPr>
          <w:t>legge n. 190/2012</w:t>
        </w:r>
      </w:hyperlink>
      <w:r w:rsidRPr="00C002C7">
        <w:rPr>
          <w:rFonts w:ascii="Times New Roman" w:hAnsi="Times New Roman"/>
          <w:sz w:val="22"/>
          <w:szCs w:val="22"/>
          <w:lang w:val="it-IT"/>
        </w:rPr>
        <w:t>, ma anche quelle successivamente elencate all’art. 14;</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e)</w:t>
      </w:r>
      <w:r w:rsidRPr="00C002C7">
        <w:rPr>
          <w:rFonts w:ascii="Times New Roman" w:hAnsi="Times New Roman"/>
          <w:sz w:val="22"/>
          <w:szCs w:val="22"/>
          <w:lang w:val="it-IT"/>
        </w:rPr>
        <w:tab/>
        <w:t>assicurare gli interventi organizzativi destinati a prevenire il rischio di corruzione e/o di illegalità nelle materie di cui al punto d);</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f)</w:t>
      </w:r>
      <w:r w:rsidRPr="00C002C7">
        <w:rPr>
          <w:rFonts w:ascii="Times New Roman" w:hAnsi="Times New Roman"/>
          <w:sz w:val="22"/>
          <w:szCs w:val="22"/>
          <w:lang w:val="it-IT"/>
        </w:rPr>
        <w:tab/>
        <w:t>garantire l’idoneità, morale ed operativa, del Personale chiamato ad operare negli uffici sensibili;</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g)</w:t>
      </w:r>
      <w:r w:rsidRPr="00C002C7">
        <w:rPr>
          <w:rFonts w:ascii="Times New Roman" w:hAnsi="Times New Roman"/>
          <w:sz w:val="22"/>
          <w:szCs w:val="22"/>
          <w:lang w:val="it-IT"/>
        </w:rPr>
        <w:tab/>
        <w:t>assicurare la puntuale applicazione delle norme sulla Trasparenza;</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h)</w:t>
      </w:r>
      <w:r w:rsidRPr="00C002C7">
        <w:rPr>
          <w:rFonts w:ascii="Times New Roman" w:hAnsi="Times New Roman"/>
          <w:sz w:val="22"/>
          <w:szCs w:val="22"/>
          <w:lang w:val="it-IT"/>
        </w:rPr>
        <w:tab/>
        <w:t>assicurare la puntuale applicazione delle norme sulle Inconferibilità e le Incompatibilità;</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i)</w:t>
      </w:r>
      <w:r w:rsidRPr="00C002C7">
        <w:rPr>
          <w:rFonts w:ascii="Times New Roman" w:hAnsi="Times New Roman"/>
          <w:sz w:val="22"/>
          <w:szCs w:val="22"/>
          <w:lang w:val="it-IT"/>
        </w:rPr>
        <w:tab/>
        <w:t>assicurare la puntuale applicazione del Codice di Comportamento dei Dipendenti.</w:t>
      </w:r>
    </w:p>
    <w:p w:rsidR="00960760" w:rsidRPr="00C002C7" w:rsidRDefault="00960760" w:rsidP="00960760">
      <w:pPr>
        <w:ind w:firstLine="708"/>
        <w:jc w:val="both"/>
        <w:rPr>
          <w:rFonts w:ascii="Times New Roman" w:hAnsi="Times New Roman"/>
          <w:sz w:val="22"/>
          <w:szCs w:val="22"/>
          <w:lang w:val="it-IT"/>
        </w:rPr>
      </w:pPr>
    </w:p>
    <w:p w:rsidR="00960760" w:rsidRPr="00C002C7" w:rsidRDefault="00960760" w:rsidP="00960760">
      <w:pPr>
        <w:jc w:val="both"/>
        <w:rPr>
          <w:rFonts w:ascii="Times New Roman" w:hAnsi="Times New Roman"/>
          <w:i/>
          <w:sz w:val="22"/>
          <w:szCs w:val="22"/>
          <w:lang w:val="it-IT"/>
        </w:rPr>
      </w:pPr>
    </w:p>
    <w:p w:rsidR="00EC16CE" w:rsidRPr="00C002C7" w:rsidRDefault="00EC16CE" w:rsidP="00A45EE6">
      <w:pPr>
        <w:rPr>
          <w:rFonts w:ascii="Times New Roman" w:hAnsi="Times New Roman"/>
          <w:b/>
          <w:smallCaps/>
          <w:sz w:val="22"/>
          <w:szCs w:val="22"/>
          <w:lang w:val="it-IT"/>
        </w:rPr>
      </w:pPr>
    </w:p>
    <w:p w:rsidR="00A45EE6" w:rsidRPr="00C002C7" w:rsidRDefault="00A45EE6" w:rsidP="00A45EE6">
      <w:pPr>
        <w:rPr>
          <w:rFonts w:ascii="Times New Roman" w:hAnsi="Times New Roman"/>
          <w:b/>
          <w:smallCaps/>
          <w:sz w:val="22"/>
          <w:szCs w:val="22"/>
          <w:lang w:val="it-IT"/>
        </w:rPr>
      </w:pPr>
    </w:p>
    <w:p w:rsidR="004343C5" w:rsidRDefault="004343C5" w:rsidP="004343C5">
      <w:pPr>
        <w:pStyle w:val="Titolo"/>
        <w:spacing w:before="0" w:after="0"/>
        <w:rPr>
          <w:sz w:val="24"/>
          <w:szCs w:val="24"/>
          <w:lang w:val="it-IT"/>
        </w:rPr>
      </w:pPr>
    </w:p>
    <w:p w:rsidR="004343C5" w:rsidRDefault="004343C5" w:rsidP="004343C5">
      <w:pPr>
        <w:pStyle w:val="Titolo"/>
        <w:spacing w:before="0" w:after="0"/>
        <w:rPr>
          <w:sz w:val="24"/>
          <w:szCs w:val="24"/>
          <w:lang w:val="it-IT"/>
        </w:rPr>
      </w:pPr>
    </w:p>
    <w:p w:rsidR="004343C5" w:rsidRDefault="004343C5" w:rsidP="004343C5">
      <w:pPr>
        <w:pStyle w:val="Titolo"/>
        <w:spacing w:before="0" w:after="0"/>
        <w:rPr>
          <w:sz w:val="24"/>
          <w:szCs w:val="24"/>
          <w:lang w:val="it-IT"/>
        </w:rPr>
      </w:pPr>
    </w:p>
    <w:p w:rsidR="00960760" w:rsidRPr="0029220D" w:rsidRDefault="00960760" w:rsidP="004343C5">
      <w:pPr>
        <w:pStyle w:val="Titolo"/>
        <w:spacing w:before="0" w:after="0"/>
        <w:rPr>
          <w:sz w:val="24"/>
          <w:szCs w:val="24"/>
          <w:lang w:val="it-IT"/>
        </w:rPr>
      </w:pPr>
      <w:bookmarkStart w:id="5" w:name="_Toc472676437"/>
      <w:r w:rsidRPr="0029220D">
        <w:rPr>
          <w:sz w:val="24"/>
          <w:szCs w:val="24"/>
          <w:lang w:val="it-IT"/>
        </w:rPr>
        <w:t>Capo II</w:t>
      </w:r>
      <w:bookmarkEnd w:id="5"/>
    </w:p>
    <w:p w:rsidR="00960760" w:rsidRPr="004343C5" w:rsidRDefault="00960760" w:rsidP="004343C5">
      <w:pPr>
        <w:pStyle w:val="Titolo"/>
        <w:spacing w:before="0" w:after="0"/>
        <w:rPr>
          <w:sz w:val="24"/>
          <w:szCs w:val="24"/>
          <w:lang w:val="it-IT"/>
        </w:rPr>
      </w:pPr>
      <w:bookmarkStart w:id="6" w:name="_Toc472676438"/>
      <w:r w:rsidRPr="004343C5">
        <w:rPr>
          <w:sz w:val="24"/>
          <w:szCs w:val="24"/>
          <w:lang w:val="it-IT"/>
        </w:rPr>
        <w:t>Organi di Indirizzo e Organo Tecnico</w:t>
      </w:r>
      <w:bookmarkEnd w:id="6"/>
      <w:r w:rsidRPr="004343C5">
        <w:rPr>
          <w:sz w:val="24"/>
          <w:szCs w:val="24"/>
          <w:lang w:val="it-IT"/>
        </w:rPr>
        <w:t xml:space="preserve"> </w:t>
      </w:r>
    </w:p>
    <w:p w:rsidR="00960760" w:rsidRPr="00C002C7" w:rsidRDefault="00960760" w:rsidP="00960760">
      <w:pPr>
        <w:jc w:val="center"/>
        <w:rPr>
          <w:rFonts w:ascii="Times New Roman" w:hAnsi="Times New Roman"/>
          <w:b/>
          <w:sz w:val="22"/>
          <w:szCs w:val="22"/>
          <w:lang w:val="it-IT"/>
        </w:rPr>
      </w:pPr>
    </w:p>
    <w:p w:rsidR="00960760" w:rsidRPr="0029220D" w:rsidRDefault="00960760" w:rsidP="0007024E">
      <w:pPr>
        <w:pStyle w:val="Titolo1"/>
        <w:jc w:val="left"/>
        <w:rPr>
          <w:lang w:val="it-IT"/>
        </w:rPr>
      </w:pPr>
      <w:bookmarkStart w:id="7" w:name="_Toc472676439"/>
      <w:r w:rsidRPr="0029220D">
        <w:rPr>
          <w:lang w:val="it-IT"/>
        </w:rPr>
        <w:t>Art. 3</w:t>
      </w:r>
      <w:r w:rsidR="0007024E">
        <w:rPr>
          <w:lang w:val="it-IT"/>
        </w:rPr>
        <w:t xml:space="preserve"> </w:t>
      </w:r>
      <w:r w:rsidRPr="0029220D">
        <w:rPr>
          <w:lang w:val="it-IT"/>
        </w:rPr>
        <w:t>La Giunta comunale come Autorità di indirizzo politico: funzioni ed obblighi</w:t>
      </w:r>
      <w:bookmarkEnd w:id="7"/>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 xml:space="preserve">La Giunta Comunale, quale Organo di Indirizzo Politico, ai sensi e per gli effetti dell’art. 42 del </w:t>
      </w:r>
      <w:hyperlink r:id="rId23" w:tgtFrame="_blank" w:history="1">
        <w:r w:rsidRPr="00C002C7">
          <w:rPr>
            <w:rStyle w:val="Collegamentoipertestuale"/>
            <w:rFonts w:ascii="Times New Roman" w:hAnsi="Times New Roman"/>
            <w:color w:val="auto"/>
            <w:sz w:val="22"/>
            <w:szCs w:val="22"/>
            <w:lang w:val="it-IT"/>
          </w:rPr>
          <w:t>Decreto Legislativo n. 267 del 18 agosto 2000</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adotta, entro il 31 gennaio di ogni anno, su proposta dell’Autorità Locale Anticorruzione, il Piano Triennale di Prevenzione della Corruzione, e i suoi aggiornamenti, e ne dà comunicazione al Dipartimento della Funzione Pubblica;</w:t>
      </w:r>
    </w:p>
    <w:p w:rsidR="00960760" w:rsidRPr="00C002C7" w:rsidRDefault="00960760" w:rsidP="00960760">
      <w:pPr>
        <w:spacing w:after="20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adotta eventuali Atti di Indirizzo a carattere generale, proposti dall’Autorità Locale Anticorruzione, che siano direttamente o indirettamente finalizzati alla prevenzione della corruzione.</w:t>
      </w:r>
    </w:p>
    <w:p w:rsidR="00960760" w:rsidRPr="00C002C7" w:rsidRDefault="00960760" w:rsidP="00960760">
      <w:pPr>
        <w:jc w:val="both"/>
        <w:rPr>
          <w:rFonts w:ascii="Times New Roman" w:hAnsi="Times New Roman"/>
          <w:i/>
          <w:sz w:val="22"/>
          <w:szCs w:val="22"/>
          <w:lang w:val="it-IT"/>
        </w:rPr>
      </w:pPr>
    </w:p>
    <w:p w:rsidR="00960760" w:rsidRPr="0029220D" w:rsidRDefault="00960760" w:rsidP="0007024E">
      <w:pPr>
        <w:pStyle w:val="Titolo1"/>
        <w:jc w:val="left"/>
        <w:rPr>
          <w:lang w:val="it-IT"/>
        </w:rPr>
      </w:pPr>
      <w:bookmarkStart w:id="8" w:name="_Toc472676440"/>
      <w:r w:rsidRPr="0029220D">
        <w:rPr>
          <w:lang w:val="it-IT"/>
        </w:rPr>
        <w:t>Art. 4</w:t>
      </w:r>
      <w:r w:rsidR="0007024E">
        <w:rPr>
          <w:lang w:val="it-IT"/>
        </w:rPr>
        <w:t xml:space="preserve">  </w:t>
      </w:r>
      <w:r w:rsidRPr="0029220D">
        <w:rPr>
          <w:lang w:val="it-IT"/>
        </w:rPr>
        <w:t>L’Autorità Locale Anticorruzione: funzioni ed obblighi</w:t>
      </w:r>
      <w:bookmarkEnd w:id="8"/>
    </w:p>
    <w:p w:rsidR="00960760" w:rsidRPr="00C002C7" w:rsidRDefault="00960760" w:rsidP="00960760">
      <w:pPr>
        <w:spacing w:after="79"/>
        <w:ind w:firstLine="283"/>
        <w:jc w:val="both"/>
        <w:rPr>
          <w:rFonts w:ascii="Times New Roman" w:hAnsi="Times New Roman"/>
          <w:sz w:val="22"/>
          <w:szCs w:val="22"/>
          <w:lang w:val="it-IT"/>
        </w:rPr>
      </w:pPr>
      <w:r w:rsidRPr="00C002C7">
        <w:rPr>
          <w:rFonts w:ascii="Times New Roman" w:hAnsi="Times New Roman"/>
          <w:sz w:val="22"/>
          <w:szCs w:val="22"/>
          <w:lang w:val="it-IT"/>
        </w:rPr>
        <w:t>L’Autorità Locale Anticorruzione, individuata nella figura del Segretario Generale , provvede a:</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elaborare e redigere il Piano Triennale d</w:t>
      </w:r>
      <w:r w:rsidR="009445BC" w:rsidRPr="00C002C7">
        <w:rPr>
          <w:rFonts w:ascii="Times New Roman" w:hAnsi="Times New Roman"/>
          <w:sz w:val="22"/>
          <w:szCs w:val="22"/>
          <w:lang w:val="it-IT"/>
        </w:rPr>
        <w:t>i Prevenzione della Corruzione e del Programma triennale della Trasparenza e dell’Integrità;</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sottoporre il P.T.P.C. all’approvazione della Giunta Comunale;</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trasmettere il P.T.P.C., dopo la formale approvazione della Giunta al Dipartimento del</w:t>
      </w:r>
      <w:r w:rsidR="00A9419E">
        <w:rPr>
          <w:rFonts w:ascii="Times New Roman" w:hAnsi="Times New Roman"/>
          <w:sz w:val="22"/>
          <w:szCs w:val="22"/>
          <w:lang w:val="it-IT"/>
        </w:rPr>
        <w:t>la Funzione Pubblica,  al Prefetto di Teramo</w:t>
      </w:r>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svolgere i compiti indicati nella </w:t>
      </w:r>
      <w:hyperlink r:id="rId24" w:tgtFrame="_blank" w:history="1">
        <w:r w:rsidRPr="00C002C7">
          <w:rPr>
            <w:rStyle w:val="Collegamentoipertestuale"/>
            <w:rFonts w:ascii="Times New Roman" w:hAnsi="Times New Roman"/>
            <w:color w:val="auto"/>
            <w:sz w:val="22"/>
            <w:szCs w:val="22"/>
            <w:lang w:val="it-IT"/>
          </w:rPr>
          <w:t>Circolare del Dipartimento della Funzione Pubblica n. 1 del 2013</w:t>
        </w:r>
      </w:hyperlink>
      <w:r w:rsidRPr="00C002C7">
        <w:rPr>
          <w:rFonts w:ascii="Times New Roman" w:hAnsi="Times New Roman"/>
          <w:sz w:val="22"/>
          <w:szCs w:val="22"/>
          <w:lang w:val="it-IT"/>
        </w:rPr>
        <w:t xml:space="preserv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assicurare l’attuazione degli obblighi di Trasparenza, ai sensi dell’art. 43 </w:t>
      </w:r>
      <w:hyperlink r:id="rId25" w:tgtFrame="_blank" w:history="1">
        <w:r w:rsidRPr="00C002C7">
          <w:rPr>
            <w:rStyle w:val="Collegamentoipertestuale"/>
            <w:rFonts w:ascii="Times New Roman" w:hAnsi="Times New Roman"/>
            <w:color w:val="auto"/>
            <w:sz w:val="22"/>
            <w:szCs w:val="22"/>
            <w:lang w:val="it-IT"/>
          </w:rPr>
          <w:t>Decreto Legislativo n. 33 del 2013</w:t>
        </w:r>
      </w:hyperlink>
      <w:r w:rsidRPr="00C002C7">
        <w:rPr>
          <w:rFonts w:ascii="Times New Roman" w:hAnsi="Times New Roman"/>
          <w:sz w:val="22"/>
          <w:szCs w:val="22"/>
          <w:lang w:val="it-IT"/>
        </w:rPr>
        <w:t xml:space="preserve">, </w:t>
      </w:r>
      <w:r w:rsidR="00C673D7" w:rsidRPr="00C002C7">
        <w:rPr>
          <w:rFonts w:ascii="Times New Roman" w:hAnsi="Times New Roman"/>
          <w:sz w:val="22"/>
          <w:szCs w:val="22"/>
          <w:lang w:val="it-IT"/>
        </w:rPr>
        <w:t xml:space="preserve">come riformulato dal D.lgs. n. 97/2016 </w:t>
      </w:r>
      <w:r w:rsidRPr="00C002C7">
        <w:rPr>
          <w:rFonts w:ascii="Times New Roman" w:hAnsi="Times New Roman"/>
          <w:sz w:val="22"/>
          <w:szCs w:val="22"/>
          <w:lang w:val="it-IT"/>
        </w:rPr>
        <w:t xml:space="preserve">e qualora lo ritenga, per ragioni oggettive di incompatibilità, ai sensi del </w:t>
      </w:r>
      <w:hyperlink r:id="rId26" w:tgtFrame="_blank" w:history="1">
        <w:r w:rsidRPr="00C002C7">
          <w:rPr>
            <w:rStyle w:val="Collegamentoipertestuale"/>
            <w:rFonts w:ascii="Times New Roman" w:hAnsi="Times New Roman"/>
            <w:color w:val="auto"/>
            <w:sz w:val="22"/>
            <w:szCs w:val="22"/>
            <w:lang w:val="it-IT"/>
          </w:rPr>
          <w:t>Decreto legge n. 5 del 2012</w:t>
        </w:r>
      </w:hyperlink>
      <w:r w:rsidRPr="00C002C7">
        <w:rPr>
          <w:rFonts w:ascii="Times New Roman" w:hAnsi="Times New Roman"/>
          <w:sz w:val="22"/>
          <w:szCs w:val="22"/>
          <w:lang w:val="it-IT"/>
        </w:rPr>
        <w:t xml:space="preserve">, convertito con la </w:t>
      </w:r>
      <w:hyperlink r:id="rId27" w:tgtFrame="_blank" w:history="1">
        <w:r w:rsidRPr="00C002C7">
          <w:rPr>
            <w:rStyle w:val="Collegamentoipertestuale"/>
            <w:rFonts w:ascii="Times New Roman" w:hAnsi="Times New Roman"/>
            <w:color w:val="auto"/>
            <w:sz w:val="22"/>
            <w:szCs w:val="22"/>
            <w:lang w:val="it-IT"/>
          </w:rPr>
          <w:t>legge n. 135 del 2012</w:t>
        </w:r>
      </w:hyperlink>
      <w:r w:rsidRPr="00C002C7">
        <w:rPr>
          <w:rFonts w:ascii="Times New Roman" w:hAnsi="Times New Roman"/>
          <w:sz w:val="22"/>
          <w:szCs w:val="22"/>
          <w:lang w:val="it-IT"/>
        </w:rPr>
        <w:t>, nominare un Supplente, da individuare all’interno dell’Ente, ai fini dello svolgimento delle Funzioni di garanzia quale Titolare del Potere Sostitutivo;</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vigilare sul rispetto delle norme in materia di inconferibilità e incompatibilità, ai sensi dell’art. 1 della </w:t>
      </w:r>
      <w:hyperlink r:id="rId28" w:tgtFrame="_blank" w:history="1">
        <w:r w:rsidRPr="00C002C7">
          <w:rPr>
            <w:rStyle w:val="Collegamentoipertestuale"/>
            <w:rFonts w:ascii="Times New Roman" w:hAnsi="Times New Roman"/>
            <w:color w:val="auto"/>
            <w:sz w:val="22"/>
            <w:szCs w:val="22"/>
            <w:lang w:val="it-IT"/>
          </w:rPr>
          <w:t>legge n. 190 del 2012</w:t>
        </w:r>
      </w:hyperlink>
      <w:r w:rsidRPr="00C002C7">
        <w:rPr>
          <w:rFonts w:ascii="Times New Roman" w:hAnsi="Times New Roman"/>
          <w:sz w:val="22"/>
          <w:szCs w:val="22"/>
          <w:lang w:val="it-IT"/>
        </w:rPr>
        <w:t xml:space="preserve"> e dell’art. 15 </w:t>
      </w:r>
      <w:hyperlink r:id="rId29" w:tgtFrame="_blank" w:history="1">
        <w:r w:rsidRPr="00C002C7">
          <w:rPr>
            <w:rStyle w:val="Collegamentoipertestuale"/>
            <w:rFonts w:ascii="Times New Roman" w:hAnsi="Times New Roman"/>
            <w:color w:val="auto"/>
            <w:sz w:val="22"/>
            <w:szCs w:val="22"/>
            <w:lang w:val="it-IT"/>
          </w:rPr>
          <w:t>Decreto Legislativo n. 39 del 2013</w:t>
        </w:r>
      </w:hyperlink>
      <w:r w:rsidRPr="00C002C7">
        <w:rPr>
          <w:rFonts w:ascii="Times New Roman" w:hAnsi="Times New Roman"/>
          <w:sz w:val="22"/>
          <w:szCs w:val="22"/>
          <w:lang w:val="it-IT"/>
        </w:rPr>
        <w:t xml:space="preserv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definire procedure appropriate per selezionare e formare i Dipendenti destinati ad operare in uffici particolarmente esposti alla corruzione ai sensi dell’art. 1, comma 8, </w:t>
      </w:r>
      <w:hyperlink r:id="rId30" w:tgtFrame="_blank" w:history="1">
        <w:r w:rsidRPr="00C002C7">
          <w:rPr>
            <w:rStyle w:val="Collegamentoipertestuale"/>
            <w:rFonts w:ascii="Times New Roman" w:hAnsi="Times New Roman"/>
            <w:color w:val="auto"/>
            <w:sz w:val="22"/>
            <w:szCs w:val="22"/>
            <w:lang w:val="it-IT"/>
          </w:rPr>
          <w:t>legge n. 190 del 2012</w:t>
        </w:r>
      </w:hyperlink>
      <w:r w:rsidRPr="00C002C7">
        <w:rPr>
          <w:rFonts w:ascii="Times New Roman" w:hAnsi="Times New Roman"/>
          <w:sz w:val="22"/>
          <w:szCs w:val="22"/>
          <w:lang w:val="it-IT"/>
        </w:rPr>
        <w:t xml:space="preserve"> e del </w:t>
      </w:r>
      <w:hyperlink r:id="rId31" w:tgtFrame="_blank" w:history="1">
        <w:r w:rsidRPr="00C002C7">
          <w:rPr>
            <w:rStyle w:val="Collegamentoipertestuale"/>
            <w:rFonts w:ascii="Times New Roman" w:hAnsi="Times New Roman"/>
            <w:color w:val="auto"/>
            <w:sz w:val="22"/>
            <w:szCs w:val="22"/>
            <w:lang w:val="it-IT"/>
          </w:rPr>
          <w:t>Decreto del Presidente della Repubblica n. 62 del 2013</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verificare l’efficace attuazione del P.T.P.C. e la sua idoneità ai sensi dell’art. 1, comma 10, lett. a), della </w:t>
      </w:r>
      <w:hyperlink r:id="rId32" w:tgtFrame="_blank" w:history="1">
        <w:r w:rsidRPr="00C002C7">
          <w:rPr>
            <w:rStyle w:val="Collegamentoipertestuale"/>
            <w:rFonts w:ascii="Times New Roman" w:hAnsi="Times New Roman"/>
            <w:color w:val="auto"/>
            <w:sz w:val="22"/>
            <w:szCs w:val="22"/>
            <w:lang w:val="it-IT"/>
          </w:rPr>
          <w:t>legge n. 190 del 2012</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proporre modifiche al P.T.P.C. in caso di accertamento di significative violazioni o di mutamenti dell’organizzazione ai sensi dell’art. 1, comma 10, lett. a), della </w:t>
      </w:r>
      <w:hyperlink r:id="rId33" w:tgtFrame="_blank" w:history="1">
        <w:r w:rsidRPr="00C002C7">
          <w:rPr>
            <w:rStyle w:val="Collegamentoipertestuale"/>
            <w:rFonts w:ascii="Times New Roman" w:hAnsi="Times New Roman"/>
            <w:color w:val="auto"/>
            <w:sz w:val="22"/>
            <w:szCs w:val="22"/>
            <w:lang w:val="it-IT"/>
          </w:rPr>
          <w:t>legge n. 190 del 2012</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lastRenderedPageBreak/>
        <w:t>–</w:t>
      </w:r>
      <w:r w:rsidRPr="00C002C7">
        <w:rPr>
          <w:rFonts w:ascii="Times New Roman" w:hAnsi="Times New Roman"/>
          <w:sz w:val="22"/>
          <w:szCs w:val="22"/>
          <w:lang w:val="it-IT"/>
        </w:rPr>
        <w:tab/>
        <w:t xml:space="preserve">verificare, d’intesa con il Segretario Generale, l’effettiva Rotazione degli Incarichi negli Uffici preposti allo svolgimento delle attività nel cui ambito è più elevato il rischio che siano commessi reati di corruzione ai sensi dell’art. 1, comma 10, lett. b), della </w:t>
      </w:r>
      <w:hyperlink r:id="rId34" w:tgtFrame="_blank" w:history="1">
        <w:r w:rsidRPr="00C002C7">
          <w:rPr>
            <w:rStyle w:val="Collegamentoipertestuale"/>
            <w:rFonts w:ascii="Times New Roman" w:hAnsi="Times New Roman"/>
            <w:color w:val="auto"/>
            <w:sz w:val="22"/>
            <w:szCs w:val="22"/>
            <w:lang w:val="it-IT"/>
          </w:rPr>
          <w:t>legge n. 190 del 2012</w:t>
        </w:r>
      </w:hyperlink>
      <w:r w:rsidRPr="00C002C7">
        <w:rPr>
          <w:rFonts w:ascii="Times New Roman" w:hAnsi="Times New Roman"/>
          <w:sz w:val="22"/>
          <w:szCs w:val="22"/>
          <w:lang w:val="it-IT"/>
        </w:rPr>
        <w:t xml:space="preserve"> e del </w:t>
      </w:r>
      <w:hyperlink r:id="rId35" w:tgtFrame="_blank" w:history="1">
        <w:r w:rsidRPr="00C002C7">
          <w:rPr>
            <w:rStyle w:val="Collegamentoipertestuale"/>
            <w:rFonts w:ascii="Times New Roman" w:hAnsi="Times New Roman"/>
            <w:color w:val="auto"/>
            <w:sz w:val="22"/>
            <w:szCs w:val="22"/>
            <w:lang w:val="it-IT"/>
          </w:rPr>
          <w:t>Decreto del Presidente della Repubblica n. 62 del 2013</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individuare il Personale da inserire nei percorsi di Formazione sui temi dell’etica e della legalità ai sensi dell’art. 1, comma 10, lett. c), della </w:t>
      </w:r>
      <w:hyperlink r:id="rId36" w:tgtFrame="_blank" w:history="1">
        <w:r w:rsidRPr="00C002C7">
          <w:rPr>
            <w:rStyle w:val="Collegamentoipertestuale"/>
            <w:rFonts w:ascii="Times New Roman" w:hAnsi="Times New Roman"/>
            <w:color w:val="auto"/>
            <w:sz w:val="22"/>
            <w:szCs w:val="22"/>
            <w:lang w:val="it-IT"/>
          </w:rPr>
          <w:t>legge n. 190 del 2012</w:t>
        </w:r>
      </w:hyperlink>
      <w:r w:rsidRPr="00C002C7">
        <w:rPr>
          <w:rFonts w:ascii="Times New Roman" w:hAnsi="Times New Roman"/>
          <w:sz w:val="22"/>
          <w:szCs w:val="22"/>
          <w:lang w:val="it-IT"/>
        </w:rPr>
        <w:t xml:space="preserve"> e del </w:t>
      </w:r>
      <w:hyperlink r:id="rId37" w:tgtFrame="_blank" w:history="1">
        <w:r w:rsidRPr="00C002C7">
          <w:rPr>
            <w:rStyle w:val="Collegamentoipertestuale"/>
            <w:rFonts w:ascii="Times New Roman" w:hAnsi="Times New Roman"/>
            <w:color w:val="auto"/>
            <w:sz w:val="22"/>
            <w:szCs w:val="22"/>
            <w:lang w:val="it-IT"/>
          </w:rPr>
          <w:t>Decreto del Presidente della Repubblica n. 62 del 2013</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elaborare la Relazione annuale sull’attività svolta ed assicurarne la pubblicazione ai sensi dell’art. 1, comma 14, della </w:t>
      </w:r>
      <w:hyperlink r:id="rId38" w:tgtFrame="_blank" w:history="1">
        <w:r w:rsidRPr="00C002C7">
          <w:rPr>
            <w:rStyle w:val="Collegamentoipertestuale"/>
            <w:rFonts w:ascii="Times New Roman" w:hAnsi="Times New Roman"/>
            <w:color w:val="auto"/>
            <w:sz w:val="22"/>
            <w:szCs w:val="22"/>
            <w:lang w:val="it-IT"/>
          </w:rPr>
          <w:t>legge n. 190 del 2012</w:t>
        </w:r>
      </w:hyperlink>
      <w:r w:rsidRPr="00C002C7">
        <w:rPr>
          <w:rFonts w:ascii="Times New Roman" w:hAnsi="Times New Roman"/>
          <w:sz w:val="22"/>
          <w:szCs w:val="22"/>
          <w:lang w:val="it-IT"/>
        </w:rPr>
        <w:t xml:space="preserve">, entro il 15 dicembre di ogni anno. </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 xml:space="preserve">L’attività di elaborazione e redazione del Piano non può essere affidata ad altri Soggetti, né interni e né esterni, e deve avvenire senza costi aggiuntivi per l’Ente garantendo, in tal modo, l’invarianza della spesa di cui all’art. 2 della </w:t>
      </w:r>
      <w:hyperlink r:id="rId39" w:tgtFrame="_blank" w:history="1">
        <w:r w:rsidRPr="00C002C7">
          <w:rPr>
            <w:rStyle w:val="Collegamentoipertestuale"/>
            <w:rFonts w:ascii="Times New Roman" w:hAnsi="Times New Roman"/>
            <w:color w:val="auto"/>
            <w:sz w:val="22"/>
            <w:szCs w:val="22"/>
            <w:lang w:val="it-IT"/>
          </w:rPr>
          <w:t>legge n. 190/2012</w:t>
        </w:r>
      </w:hyperlink>
      <w:r w:rsidRPr="00C002C7">
        <w:rPr>
          <w:rFonts w:ascii="Times New Roman" w:hAnsi="Times New Roman"/>
          <w:sz w:val="22"/>
          <w:szCs w:val="22"/>
          <w:lang w:val="it-IT"/>
        </w:rPr>
        <w:t xml:space="preserve">. </w:t>
      </w:r>
    </w:p>
    <w:p w:rsidR="00EC16CE" w:rsidRPr="00C002C7" w:rsidRDefault="00EC16CE" w:rsidP="00974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b/>
          <w:sz w:val="22"/>
          <w:szCs w:val="22"/>
          <w:lang w:val="it-IT"/>
        </w:rPr>
      </w:pPr>
    </w:p>
    <w:p w:rsidR="00EC16CE" w:rsidRPr="00C002C7" w:rsidRDefault="00EC16CE"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b/>
          <w:sz w:val="22"/>
          <w:szCs w:val="22"/>
          <w:lang w:val="it-IT"/>
        </w:rPr>
      </w:pPr>
    </w:p>
    <w:p w:rsidR="00960760" w:rsidRPr="0029220D" w:rsidRDefault="00960760" w:rsidP="00070D4D">
      <w:pPr>
        <w:pStyle w:val="Titolo1"/>
        <w:jc w:val="left"/>
        <w:rPr>
          <w:lang w:val="it-IT"/>
        </w:rPr>
      </w:pPr>
      <w:bookmarkStart w:id="9" w:name="_Toc472676441"/>
      <w:r w:rsidRPr="0029220D">
        <w:rPr>
          <w:lang w:val="it-IT"/>
        </w:rPr>
        <w:t>Art. 5</w:t>
      </w:r>
      <w:r w:rsidR="00070D4D">
        <w:rPr>
          <w:lang w:val="it-IT"/>
        </w:rPr>
        <w:t xml:space="preserve"> </w:t>
      </w:r>
      <w:r w:rsidRPr="0029220D">
        <w:rPr>
          <w:lang w:val="it-IT"/>
        </w:rPr>
        <w:t>Le competenze generali dell’Autorità Locale Anticorruzione</w:t>
      </w:r>
      <w:bookmarkEnd w:id="9"/>
    </w:p>
    <w:p w:rsidR="00AF240B" w:rsidRPr="00C002C7" w:rsidRDefault="00960760" w:rsidP="00AF24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È di competenza dell’Autorità Locale Anticorruzione</w:t>
      </w:r>
      <w:r w:rsidR="00AF240B" w:rsidRPr="00C002C7">
        <w:rPr>
          <w:rFonts w:ascii="Times New Roman" w:hAnsi="Times New Roman"/>
          <w:sz w:val="22"/>
          <w:szCs w:val="22"/>
          <w:lang w:val="it-IT"/>
        </w:rPr>
        <w:t>:</w:t>
      </w:r>
    </w:p>
    <w:p w:rsidR="00AF240B" w:rsidRPr="00C002C7" w:rsidRDefault="00AF240B" w:rsidP="00AF24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jc w:val="both"/>
        <w:rPr>
          <w:rFonts w:ascii="Times New Roman" w:hAnsi="Times New Roman"/>
          <w:sz w:val="22"/>
          <w:szCs w:val="22"/>
          <w:lang w:val="it-IT"/>
        </w:rPr>
      </w:pPr>
      <w:r w:rsidRPr="00C002C7">
        <w:rPr>
          <w:rFonts w:ascii="Times New Roman" w:hAnsi="Times New Roman"/>
          <w:sz w:val="22"/>
          <w:szCs w:val="22"/>
          <w:lang w:val="it-IT"/>
        </w:rPr>
        <w:t>a) la presentazione annuale della proposta del Piano triennale del</w:t>
      </w:r>
      <w:r w:rsidR="00C673D7" w:rsidRPr="00C002C7">
        <w:rPr>
          <w:rFonts w:ascii="Times New Roman" w:hAnsi="Times New Roman"/>
          <w:sz w:val="22"/>
          <w:szCs w:val="22"/>
          <w:lang w:val="it-IT"/>
        </w:rPr>
        <w:t>la prevenzione della corruzione e del Programma triennale della trasparenza e dell’integrità;</w:t>
      </w:r>
    </w:p>
    <w:p w:rsidR="00960760" w:rsidRPr="00C002C7" w:rsidRDefault="00960760" w:rsidP="006C44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jc w:val="both"/>
        <w:rPr>
          <w:rFonts w:ascii="Times New Roman" w:hAnsi="Times New Roman"/>
          <w:sz w:val="22"/>
          <w:szCs w:val="22"/>
          <w:lang w:val="it-IT"/>
        </w:rPr>
      </w:pPr>
      <w:r w:rsidRPr="00C002C7">
        <w:rPr>
          <w:rFonts w:ascii="Times New Roman" w:hAnsi="Times New Roman"/>
          <w:sz w:val="22"/>
          <w:szCs w:val="22"/>
          <w:lang w:val="it-IT"/>
        </w:rPr>
        <w:t>b)</w:t>
      </w:r>
      <w:r w:rsidR="00D755FF" w:rsidRPr="00C002C7">
        <w:rPr>
          <w:rFonts w:ascii="Times New Roman" w:hAnsi="Times New Roman"/>
          <w:sz w:val="22"/>
          <w:szCs w:val="22"/>
          <w:lang w:val="it-IT"/>
        </w:rPr>
        <w:t xml:space="preserve"> </w:t>
      </w:r>
      <w:r w:rsidRPr="00C002C7">
        <w:rPr>
          <w:rFonts w:ascii="Times New Roman" w:hAnsi="Times New Roman"/>
          <w:sz w:val="22"/>
          <w:szCs w:val="22"/>
          <w:lang w:val="it-IT"/>
        </w:rPr>
        <w:t xml:space="preserve">l’approvazione, entro il 31 gennaio, </w:t>
      </w:r>
      <w:r w:rsidR="00D666B9" w:rsidRPr="00C002C7">
        <w:rPr>
          <w:rFonts w:ascii="Times New Roman" w:hAnsi="Times New Roman"/>
          <w:sz w:val="22"/>
          <w:szCs w:val="22"/>
          <w:lang w:val="it-IT"/>
        </w:rPr>
        <w:t>di una relazione che contenga il rendiconto sull’efficacia delle misure di prevenzione previste nel Piano</w:t>
      </w:r>
      <w:r w:rsidR="006C4481" w:rsidRPr="00C002C7">
        <w:rPr>
          <w:rFonts w:ascii="Times New Roman" w:hAnsi="Times New Roman"/>
          <w:sz w:val="22"/>
          <w:szCs w:val="22"/>
          <w:lang w:val="it-IT"/>
        </w:rPr>
        <w:t>;</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c)</w:t>
      </w:r>
      <w:r w:rsidRPr="00C002C7">
        <w:rPr>
          <w:rFonts w:ascii="Times New Roman" w:hAnsi="Times New Roman"/>
          <w:sz w:val="22"/>
          <w:szCs w:val="22"/>
          <w:lang w:val="it-IT"/>
        </w:rPr>
        <w:tab/>
      </w:r>
      <w:r w:rsidR="00D666B9" w:rsidRPr="00C002C7">
        <w:rPr>
          <w:rFonts w:ascii="Times New Roman" w:hAnsi="Times New Roman"/>
          <w:sz w:val="22"/>
          <w:szCs w:val="22"/>
          <w:lang w:val="it-IT"/>
        </w:rPr>
        <w:t xml:space="preserve">la pubblicazione della relazione nella sezione “Amministrazione trasparente” del sito </w:t>
      </w:r>
      <w:r w:rsidR="006C4481" w:rsidRPr="00C002C7">
        <w:rPr>
          <w:rFonts w:ascii="Times New Roman" w:hAnsi="Times New Roman"/>
          <w:sz w:val="22"/>
          <w:szCs w:val="22"/>
          <w:lang w:val="it-IT"/>
        </w:rPr>
        <w:t>istituzionale all’uopo deputata;</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d)</w:t>
      </w:r>
      <w:r w:rsidRPr="00C002C7">
        <w:rPr>
          <w:rFonts w:ascii="Times New Roman" w:hAnsi="Times New Roman"/>
          <w:sz w:val="22"/>
          <w:szCs w:val="22"/>
          <w:lang w:val="it-IT"/>
        </w:rPr>
        <w:tab/>
        <w:t xml:space="preserve">la proposizione al Sindaco, ove possibile, della Rotazione, con cadenza triennale, degli incarichi dei Responsabili dei Servizi;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e)</w:t>
      </w:r>
      <w:r w:rsidRPr="00C002C7">
        <w:rPr>
          <w:rFonts w:ascii="Times New Roman" w:hAnsi="Times New Roman"/>
          <w:sz w:val="22"/>
          <w:szCs w:val="22"/>
          <w:lang w:val="it-IT"/>
        </w:rPr>
        <w:tab/>
        <w:t xml:space="preserve">l’individuazione, su proposta dei Responsabili competenti, del Personale da inserire nei Programmi di Formazione;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f)</w:t>
      </w:r>
      <w:r w:rsidRPr="00C002C7">
        <w:rPr>
          <w:rFonts w:ascii="Times New Roman" w:hAnsi="Times New Roman"/>
          <w:sz w:val="22"/>
          <w:szCs w:val="22"/>
          <w:lang w:val="it-IT"/>
        </w:rPr>
        <w:tab/>
        <w:t>l’attivazione, con proprio Atto, delle azioni correttive per l’eliminazione delle criticità;</w:t>
      </w:r>
      <w:r w:rsidRPr="00C002C7">
        <w:rPr>
          <w:rFonts w:ascii="Times New Roman" w:hAnsi="Times New Roman"/>
          <w:sz w:val="22"/>
          <w:szCs w:val="22"/>
          <w:lang w:val="it-IT"/>
        </w:rPr>
        <w:tab/>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g)</w:t>
      </w:r>
      <w:r w:rsidRPr="00C002C7">
        <w:rPr>
          <w:rFonts w:ascii="Times New Roman" w:hAnsi="Times New Roman"/>
          <w:sz w:val="22"/>
          <w:szCs w:val="22"/>
          <w:lang w:val="it-IT"/>
        </w:rPr>
        <w:tab/>
        <w:t xml:space="preserve">l’approvazione, su proposta dei Responsabili dei Servizi, del Piano Annuale di Formazione del Personale, con esclusivo riferimento alle materie inerenti le attività a rischio di corruzione individuate nel presente Piano all’art. 14;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5" w:hanging="255"/>
        <w:jc w:val="both"/>
        <w:rPr>
          <w:rFonts w:ascii="Times New Roman" w:hAnsi="Times New Roman"/>
          <w:sz w:val="22"/>
          <w:szCs w:val="22"/>
          <w:lang w:val="it-IT"/>
        </w:rPr>
      </w:pPr>
      <w:r w:rsidRPr="00C002C7">
        <w:rPr>
          <w:rFonts w:ascii="Times New Roman" w:hAnsi="Times New Roman"/>
          <w:i/>
          <w:sz w:val="22"/>
          <w:szCs w:val="22"/>
          <w:lang w:val="it-IT"/>
        </w:rPr>
        <w:t>h)</w:t>
      </w:r>
      <w:r w:rsidRPr="00C002C7">
        <w:rPr>
          <w:rFonts w:ascii="Times New Roman" w:hAnsi="Times New Roman"/>
          <w:sz w:val="22"/>
          <w:szCs w:val="22"/>
          <w:lang w:val="it-IT"/>
        </w:rPr>
        <w:tab/>
        <w:t>l’approvazione, su proposta dei Responsabili dei Servizi competenti, dell’elenco di Personale da sottoporre a Rotazione.</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325"/>
        <w:jc w:val="both"/>
        <w:rPr>
          <w:rFonts w:ascii="Times New Roman" w:hAnsi="Times New Roman"/>
          <w:sz w:val="22"/>
          <w:szCs w:val="22"/>
          <w:lang w:val="it-IT"/>
        </w:rPr>
      </w:pP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sz w:val="22"/>
          <w:szCs w:val="22"/>
          <w:lang w:val="it-IT"/>
        </w:rPr>
      </w:pPr>
    </w:p>
    <w:p w:rsidR="00960760" w:rsidRPr="0029220D" w:rsidRDefault="00960760" w:rsidP="00070D4D">
      <w:pPr>
        <w:pStyle w:val="Titolo1"/>
        <w:jc w:val="left"/>
        <w:rPr>
          <w:lang w:val="it-IT"/>
        </w:rPr>
      </w:pPr>
      <w:bookmarkStart w:id="10" w:name="_Toc472676442"/>
      <w:r w:rsidRPr="0029220D">
        <w:rPr>
          <w:lang w:val="it-IT"/>
        </w:rPr>
        <w:t>Art. 6</w:t>
      </w:r>
      <w:r w:rsidR="00070D4D">
        <w:rPr>
          <w:lang w:val="it-IT"/>
        </w:rPr>
        <w:t xml:space="preserve"> </w:t>
      </w:r>
      <w:r w:rsidRPr="0029220D">
        <w:rPr>
          <w:lang w:val="it-IT"/>
        </w:rPr>
        <w:t>Poteri dell’Autorità Locale Anticorruzione</w:t>
      </w:r>
      <w:bookmarkEnd w:id="10"/>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Oltre alle Funzioni di cui al precedente articolo, all’Autorità Locale Anticorruzione sono attribuiti i seguenti Poteri:</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sz w:val="22"/>
          <w:szCs w:val="22"/>
          <w:lang w:val="it-IT"/>
        </w:rPr>
        <w:t>1)</w:t>
      </w:r>
      <w:r w:rsidRPr="00C002C7">
        <w:rPr>
          <w:rFonts w:ascii="Times New Roman" w:hAnsi="Times New Roman"/>
          <w:sz w:val="22"/>
          <w:szCs w:val="22"/>
          <w:lang w:val="it-IT"/>
        </w:rPr>
        <w:tab/>
        <w:t xml:space="preserve">acquisizione di ogni forma di conoscenza di tutte le attività in essere del Comune, anche in fase meramente informale e propositiva; tra le attività, prevalenza obbligatoria va data a quelle relative a: </w:t>
      </w:r>
    </w:p>
    <w:p w:rsidR="00960760" w:rsidRPr="00C002C7" w:rsidRDefault="00960760" w:rsidP="00960760">
      <w:pPr>
        <w:spacing w:after="40"/>
        <w:ind w:left="510" w:hanging="255"/>
        <w:jc w:val="both"/>
        <w:rPr>
          <w:rFonts w:ascii="Times New Roman" w:hAnsi="Times New Roman"/>
          <w:sz w:val="22"/>
          <w:szCs w:val="22"/>
          <w:lang w:val="it-IT"/>
        </w:rPr>
      </w:pPr>
      <w:r w:rsidRPr="00C002C7">
        <w:rPr>
          <w:rFonts w:ascii="Times New Roman" w:hAnsi="Times New Roman"/>
          <w:i/>
          <w:sz w:val="22"/>
          <w:szCs w:val="22"/>
          <w:lang w:val="it-IT"/>
        </w:rPr>
        <w:t>a)</w:t>
      </w:r>
      <w:r w:rsidRPr="00C002C7">
        <w:rPr>
          <w:rFonts w:ascii="Times New Roman" w:hAnsi="Times New Roman"/>
          <w:sz w:val="22"/>
          <w:szCs w:val="22"/>
          <w:lang w:val="it-IT"/>
        </w:rPr>
        <w:tab/>
        <w:t>rilascio di autorizzazione o concessione;</w:t>
      </w:r>
    </w:p>
    <w:p w:rsidR="00960760" w:rsidRPr="00C002C7" w:rsidRDefault="00960760" w:rsidP="00960760">
      <w:pPr>
        <w:spacing w:after="40"/>
        <w:ind w:left="510" w:hanging="255"/>
        <w:jc w:val="both"/>
        <w:rPr>
          <w:rFonts w:ascii="Times New Roman" w:hAnsi="Times New Roman"/>
          <w:sz w:val="22"/>
          <w:szCs w:val="22"/>
          <w:lang w:val="it-IT"/>
        </w:rPr>
      </w:pPr>
      <w:r w:rsidRPr="00C002C7">
        <w:rPr>
          <w:rFonts w:ascii="Times New Roman" w:hAnsi="Times New Roman"/>
          <w:i/>
          <w:sz w:val="22"/>
          <w:szCs w:val="22"/>
          <w:lang w:val="it-IT"/>
        </w:rPr>
        <w:t>b)</w:t>
      </w:r>
      <w:r w:rsidRPr="00C002C7">
        <w:rPr>
          <w:rFonts w:ascii="Times New Roman" w:hAnsi="Times New Roman"/>
          <w:sz w:val="22"/>
          <w:szCs w:val="22"/>
          <w:lang w:val="it-IT"/>
        </w:rPr>
        <w:tab/>
        <w:t>scelta del contraente per l’affidamento di lavori, forniture e servizi, anche con riferimento alla modalità di selezione prescelta ai sensi del Codice dei Contratti pubblici relativi a lavori, servizi e forniture;</w:t>
      </w:r>
    </w:p>
    <w:p w:rsidR="00960760" w:rsidRPr="00C002C7" w:rsidRDefault="00960760" w:rsidP="00960760">
      <w:pPr>
        <w:spacing w:after="40"/>
        <w:ind w:left="510" w:hanging="255"/>
        <w:jc w:val="both"/>
        <w:rPr>
          <w:rFonts w:ascii="Times New Roman" w:hAnsi="Times New Roman"/>
          <w:sz w:val="22"/>
          <w:szCs w:val="22"/>
          <w:lang w:val="it-IT"/>
        </w:rPr>
      </w:pPr>
      <w:r w:rsidRPr="00C002C7">
        <w:rPr>
          <w:rFonts w:ascii="Times New Roman" w:hAnsi="Times New Roman"/>
          <w:i/>
          <w:sz w:val="22"/>
          <w:szCs w:val="22"/>
          <w:lang w:val="it-IT"/>
        </w:rPr>
        <w:t>c)</w:t>
      </w:r>
      <w:r w:rsidRPr="00C002C7">
        <w:rPr>
          <w:rFonts w:ascii="Times New Roman" w:hAnsi="Times New Roman"/>
          <w:sz w:val="22"/>
          <w:szCs w:val="22"/>
          <w:lang w:val="it-IT"/>
        </w:rPr>
        <w:tab/>
        <w:t>concessione ed erogazione di sovvenzioni, contributi, sussidi, ausili finanziari, nonché attribuzione di vantaggi economici di qualunque genere a Persone ed Enti pubblici e privati;</w:t>
      </w:r>
    </w:p>
    <w:p w:rsidR="00960760" w:rsidRPr="00C002C7" w:rsidRDefault="00960760" w:rsidP="00960760">
      <w:pPr>
        <w:spacing w:after="40"/>
        <w:ind w:left="510" w:hanging="255"/>
        <w:jc w:val="both"/>
        <w:rPr>
          <w:rFonts w:ascii="Times New Roman" w:hAnsi="Times New Roman"/>
          <w:sz w:val="22"/>
          <w:szCs w:val="22"/>
          <w:lang w:val="it-IT"/>
        </w:rPr>
      </w:pPr>
      <w:r w:rsidRPr="00C002C7">
        <w:rPr>
          <w:rFonts w:ascii="Times New Roman" w:hAnsi="Times New Roman"/>
          <w:i/>
          <w:sz w:val="22"/>
          <w:szCs w:val="22"/>
          <w:lang w:val="it-IT"/>
        </w:rPr>
        <w:t>d)</w:t>
      </w:r>
      <w:r w:rsidRPr="00C002C7">
        <w:rPr>
          <w:rFonts w:ascii="Times New Roman" w:hAnsi="Times New Roman"/>
          <w:sz w:val="22"/>
          <w:szCs w:val="22"/>
          <w:lang w:val="it-IT"/>
        </w:rPr>
        <w:tab/>
        <w:t>concorsi e prove selettive per l’assunzione del personale e progressioni di carriera;</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sz w:val="22"/>
          <w:szCs w:val="22"/>
          <w:lang w:val="it-IT"/>
        </w:rPr>
        <w:t>2)</w:t>
      </w:r>
      <w:r w:rsidRPr="00C002C7">
        <w:rPr>
          <w:rFonts w:ascii="Times New Roman" w:hAnsi="Times New Roman"/>
          <w:sz w:val="22"/>
          <w:szCs w:val="22"/>
          <w:lang w:val="it-IT"/>
        </w:rPr>
        <w:tab/>
        <w:t>indirizzo, per le attività di cui al punto 1), sull’attuazione di meccanismi di formazione, attuazione e controllo delle decisioni idonei a prevenire il rischio di corruzione;</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sz w:val="22"/>
          <w:szCs w:val="22"/>
          <w:lang w:val="it-IT"/>
        </w:rPr>
        <w:t>3)</w:t>
      </w:r>
      <w:r w:rsidRPr="00C002C7">
        <w:rPr>
          <w:rFonts w:ascii="Times New Roman" w:hAnsi="Times New Roman"/>
          <w:sz w:val="22"/>
          <w:szCs w:val="22"/>
          <w:lang w:val="it-IT"/>
        </w:rPr>
        <w:tab/>
        <w:t>vigilanza sul funzionamento e sull’osservanza del Piano;</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sz w:val="22"/>
          <w:szCs w:val="22"/>
          <w:lang w:val="it-IT"/>
        </w:rPr>
        <w:t>4)</w:t>
      </w:r>
      <w:r w:rsidRPr="00C002C7">
        <w:rPr>
          <w:rFonts w:ascii="Times New Roman" w:hAnsi="Times New Roman"/>
          <w:sz w:val="22"/>
          <w:szCs w:val="22"/>
          <w:lang w:val="it-IT"/>
        </w:rPr>
        <w:tab/>
        <w:t>monitoraggio del rispetto dei termini, previsti dalla legge o dai regolamenti, per la conclusione dei procedimenti;</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sz w:val="22"/>
          <w:szCs w:val="22"/>
          <w:lang w:val="it-IT"/>
        </w:rPr>
        <w:lastRenderedPageBreak/>
        <w:t>5)</w:t>
      </w:r>
      <w:r w:rsidRPr="00C002C7">
        <w:rPr>
          <w:rFonts w:ascii="Times New Roman" w:hAnsi="Times New Roman"/>
          <w:sz w:val="22"/>
          <w:szCs w:val="22"/>
          <w:lang w:val="it-IT"/>
        </w:rPr>
        <w:tab/>
        <w:t>verifica del conflitto di interesse, dei rapporti tra il Comune e i Soggetti che con lo stesso stipulano contratti o che sono interessati a procedimenti di autorizzazione, concessione o erogazione di vantaggi economici di qualunque genere, anche verificando eventuali relazioni di parentela, di affinità sussistenti tra i titolari, gli amministratori, i soci e i dipendenti degli stessi Soggetti e i Responsabili, gli Amministratori e i Dipendenti del Comune;</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sz w:val="22"/>
          <w:szCs w:val="22"/>
          <w:lang w:val="it-IT"/>
        </w:rPr>
        <w:t>6)</w:t>
      </w:r>
      <w:r w:rsidRPr="00C002C7">
        <w:rPr>
          <w:rFonts w:ascii="Times New Roman" w:hAnsi="Times New Roman"/>
          <w:sz w:val="22"/>
          <w:szCs w:val="22"/>
          <w:lang w:val="it-IT"/>
        </w:rPr>
        <w:tab/>
        <w:t>individuazione di ulteriori obblighi di trasparenza in aggiunta a quelli già in essere;</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sz w:val="22"/>
          <w:szCs w:val="22"/>
          <w:lang w:val="it-IT"/>
        </w:rPr>
        <w:t>7)</w:t>
      </w:r>
      <w:r w:rsidRPr="00C002C7">
        <w:rPr>
          <w:rFonts w:ascii="Times New Roman" w:hAnsi="Times New Roman"/>
          <w:sz w:val="22"/>
          <w:szCs w:val="22"/>
          <w:lang w:val="it-IT"/>
        </w:rPr>
        <w:tab/>
        <w:t xml:space="preserve">ispezione in relazione a tutta la documentazione amministrativa, di qualsiasi tipo e genere, detenuta dal Comune, ed in relazione a tutte le notizie, le informazioni ed i dati, formali ed informali, a qualsiasi titolo conosciuti dai Responsabili, dai Funzionari, da tutto il Personale, dagli Organi di Governo, quest’ultimi anche soltanto dai singoli Componenti, dall’Organo di Revisione Economico-Finanziario e del Nucleo di Valutazione, e da qualsiasi altro Organo dell’Ente. </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Per l’adempimento delle proprie funzioni l’Autorità Locale Anticorruzione può  provvedere, con propria Disposizione, alla nomina di Personale dipendente dell’Ente: il Personale individuato non può rifiutare la nomina ed è vincolato al segreto in relazione a tutte le notizie ed ai dati conosciuti in ragione dell’espletamento dell’incarico.</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L’incarico non comporta alcun riconoscimento economico.</w:t>
      </w:r>
    </w:p>
    <w:p w:rsidR="00960760" w:rsidRPr="00C002C7" w:rsidRDefault="00960760" w:rsidP="00960760">
      <w:pPr>
        <w:jc w:val="both"/>
        <w:rPr>
          <w:rFonts w:ascii="Times New Roman" w:hAnsi="Times New Roman"/>
          <w:sz w:val="22"/>
          <w:szCs w:val="22"/>
          <w:lang w:val="it-IT"/>
        </w:rPr>
      </w:pPr>
    </w:p>
    <w:p w:rsidR="00960760" w:rsidRPr="00C002C7" w:rsidRDefault="00960760" w:rsidP="00960760">
      <w:pPr>
        <w:ind w:firstLine="708"/>
        <w:jc w:val="both"/>
        <w:rPr>
          <w:rFonts w:ascii="Times New Roman" w:hAnsi="Times New Roman"/>
          <w:sz w:val="22"/>
          <w:szCs w:val="22"/>
          <w:lang w:val="it-IT"/>
        </w:rPr>
      </w:pPr>
    </w:p>
    <w:p w:rsidR="00960760" w:rsidRPr="0029220D" w:rsidRDefault="00960760" w:rsidP="00070D4D">
      <w:pPr>
        <w:pStyle w:val="Titolo1"/>
        <w:jc w:val="left"/>
        <w:rPr>
          <w:lang w:val="it-IT"/>
        </w:rPr>
      </w:pPr>
      <w:bookmarkStart w:id="11" w:name="_Toc472676443"/>
      <w:r w:rsidRPr="0029220D">
        <w:rPr>
          <w:lang w:val="it-IT"/>
        </w:rPr>
        <w:t>Art. 7</w:t>
      </w:r>
      <w:r w:rsidR="00070D4D">
        <w:rPr>
          <w:lang w:val="it-IT"/>
        </w:rPr>
        <w:t xml:space="preserve"> </w:t>
      </w:r>
      <w:r w:rsidRPr="0029220D">
        <w:rPr>
          <w:lang w:val="it-IT"/>
        </w:rPr>
        <w:t>Atti dell’Autorità Locale Anticorruzione</w:t>
      </w:r>
      <w:bookmarkEnd w:id="11"/>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 xml:space="preserve">Le Funzioni ed i Poteri dell’Autorità Locale Anticorruzione possono essere esercitati: </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in forma verbale;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in forma scritta, sia cartacea che informatica.</w:t>
      </w:r>
    </w:p>
    <w:p w:rsidR="00960760" w:rsidRPr="00C002C7" w:rsidRDefault="00960760" w:rsidP="00960760">
      <w:pPr>
        <w:jc w:val="both"/>
        <w:rPr>
          <w:rFonts w:ascii="Times New Roman" w:hAnsi="Times New Roman"/>
          <w:sz w:val="22"/>
          <w:szCs w:val="22"/>
          <w:lang w:val="it-IT"/>
        </w:rPr>
      </w:pPr>
    </w:p>
    <w:p w:rsidR="00960760" w:rsidRPr="00070D4D" w:rsidRDefault="00960760" w:rsidP="00070D4D">
      <w:pPr>
        <w:pStyle w:val="Titolo1"/>
        <w:jc w:val="left"/>
        <w:rPr>
          <w:lang w:val="it-IT"/>
        </w:rPr>
      </w:pPr>
      <w:bookmarkStart w:id="12" w:name="_Toc472676444"/>
      <w:r w:rsidRPr="00070D4D">
        <w:rPr>
          <w:lang w:val="it-IT"/>
        </w:rPr>
        <w:t>Art. 8</w:t>
      </w:r>
      <w:r w:rsidR="00070D4D" w:rsidRPr="00070D4D">
        <w:rPr>
          <w:lang w:val="it-IT"/>
        </w:rPr>
        <w:t xml:space="preserve"> </w:t>
      </w:r>
      <w:r w:rsidRPr="0029220D">
        <w:rPr>
          <w:lang w:val="it-IT"/>
        </w:rPr>
        <w:t>Responsabilità dell’Autorità Locale Anticorruzione</w:t>
      </w:r>
      <w:bookmarkEnd w:id="12"/>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L’eventuale commissione, all’interno dell’Amministrazione, di un reato di corruzione accertato con sentenza passata in giudicato, realizza una forma di responsabilità dell’Autorità Locale Anticorruzione della forma tipologica dirigenziale, oltre che una responsabilità per il danno erariale e all’immagine della Pubblica Amministrazione, salvo che l’Autorità provi tutte le seguenti circostanze:</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a)</w:t>
      </w:r>
      <w:r w:rsidRPr="00C002C7">
        <w:rPr>
          <w:rFonts w:ascii="Times New Roman" w:hAnsi="Times New Roman"/>
          <w:sz w:val="22"/>
          <w:szCs w:val="22"/>
          <w:lang w:val="it-IT"/>
        </w:rPr>
        <w:tab/>
        <w:t xml:space="preserve">di avere predisposto, prima della commissione del fatto, il Piano di Prevenzione della Corruzione; </w:t>
      </w:r>
    </w:p>
    <w:p w:rsidR="00960760" w:rsidRPr="00C002C7" w:rsidRDefault="00960760" w:rsidP="00960760">
      <w:pPr>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b)</w:t>
      </w:r>
      <w:r w:rsidRPr="00C002C7">
        <w:rPr>
          <w:rFonts w:ascii="Times New Roman" w:hAnsi="Times New Roman"/>
          <w:sz w:val="22"/>
          <w:szCs w:val="22"/>
          <w:lang w:val="it-IT"/>
        </w:rPr>
        <w:tab/>
        <w:t>di aver posto in essere le azioni di vigilanza, di monitoraggio e di verifica sul Piano e sulla sua osservanza.</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La sanzione a carico dell’Autorità Locale Anticorruzione non può essere inferiore alla sospensione dal servizio con privazione della retribuzione, da un minimo di un mese ad un massimo di sei mesi.</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In caso di ripetute violazioni delle misure di prevenzione previste dal Piano, l’Autorità Locale Anticorruzione risponde ai sensi dell’articolo 21 del </w:t>
      </w:r>
      <w:hyperlink r:id="rId40" w:tgtFrame="_blank" w:history="1">
        <w:r w:rsidRPr="00C002C7">
          <w:rPr>
            <w:rStyle w:val="Collegamentoipertestuale"/>
            <w:rFonts w:ascii="Times New Roman" w:hAnsi="Times New Roman"/>
            <w:color w:val="auto"/>
            <w:sz w:val="22"/>
            <w:szCs w:val="22"/>
            <w:lang w:val="it-IT"/>
          </w:rPr>
          <w:t>Decreto Legislativo 30 marzo 2001, n. 165</w:t>
        </w:r>
      </w:hyperlink>
      <w:r w:rsidRPr="00C002C7">
        <w:rPr>
          <w:rFonts w:ascii="Times New Roman" w:hAnsi="Times New Roman"/>
          <w:sz w:val="22"/>
          <w:szCs w:val="22"/>
          <w:lang w:val="it-IT"/>
        </w:rPr>
        <w:t xml:space="preserve">, e successive modificazioni, nonché, per omesso controllo, sul piano disciplinare. </w:t>
      </w:r>
    </w:p>
    <w:p w:rsidR="00960760" w:rsidRPr="00C002C7" w:rsidRDefault="00960760" w:rsidP="00960760">
      <w:pPr>
        <w:jc w:val="both"/>
        <w:rPr>
          <w:rFonts w:ascii="Times New Roman" w:hAnsi="Times New Roman"/>
          <w:sz w:val="22"/>
          <w:szCs w:val="22"/>
          <w:lang w:val="it-IT"/>
        </w:rPr>
      </w:pPr>
    </w:p>
    <w:p w:rsidR="0097463B" w:rsidRDefault="0097463B" w:rsidP="00184371">
      <w:pPr>
        <w:pStyle w:val="Titolo"/>
        <w:spacing w:before="0" w:after="0"/>
        <w:jc w:val="left"/>
        <w:rPr>
          <w:sz w:val="24"/>
          <w:szCs w:val="24"/>
          <w:lang w:val="it-IT"/>
        </w:rPr>
      </w:pPr>
    </w:p>
    <w:p w:rsidR="0097463B" w:rsidRDefault="0097463B" w:rsidP="004343C5">
      <w:pPr>
        <w:pStyle w:val="Titolo"/>
        <w:spacing w:before="0" w:after="0"/>
        <w:rPr>
          <w:sz w:val="24"/>
          <w:szCs w:val="24"/>
          <w:lang w:val="it-IT"/>
        </w:rPr>
      </w:pPr>
    </w:p>
    <w:p w:rsidR="00960760" w:rsidRPr="0029220D" w:rsidRDefault="00960760" w:rsidP="004343C5">
      <w:pPr>
        <w:pStyle w:val="Titolo"/>
        <w:spacing w:before="0" w:after="0"/>
        <w:rPr>
          <w:sz w:val="24"/>
          <w:szCs w:val="24"/>
          <w:lang w:val="it-IT"/>
        </w:rPr>
      </w:pPr>
      <w:bookmarkStart w:id="13" w:name="_Toc472676445"/>
      <w:r w:rsidRPr="0029220D">
        <w:rPr>
          <w:sz w:val="24"/>
          <w:szCs w:val="24"/>
          <w:lang w:val="it-IT"/>
        </w:rPr>
        <w:t>Capo III</w:t>
      </w:r>
      <w:bookmarkEnd w:id="13"/>
    </w:p>
    <w:p w:rsidR="00960760" w:rsidRPr="0029220D" w:rsidRDefault="00960760" w:rsidP="004343C5">
      <w:pPr>
        <w:pStyle w:val="Titolo"/>
        <w:spacing w:before="0" w:after="0"/>
        <w:rPr>
          <w:sz w:val="24"/>
          <w:szCs w:val="24"/>
          <w:lang w:val="it-IT"/>
        </w:rPr>
      </w:pPr>
      <w:bookmarkStart w:id="14" w:name="_Toc472676446"/>
      <w:r w:rsidRPr="0029220D">
        <w:rPr>
          <w:sz w:val="24"/>
          <w:szCs w:val="24"/>
          <w:lang w:val="it-IT"/>
        </w:rPr>
        <w:t>Personale</w:t>
      </w:r>
      <w:bookmarkEnd w:id="14"/>
    </w:p>
    <w:p w:rsidR="00960760" w:rsidRPr="00C002C7" w:rsidRDefault="00960760" w:rsidP="00960760">
      <w:pPr>
        <w:jc w:val="both"/>
        <w:rPr>
          <w:rFonts w:ascii="Times New Roman" w:hAnsi="Times New Roman"/>
          <w:sz w:val="22"/>
          <w:szCs w:val="22"/>
          <w:lang w:val="it-IT"/>
        </w:rPr>
      </w:pPr>
    </w:p>
    <w:p w:rsidR="00960760" w:rsidRPr="0029220D" w:rsidRDefault="00960760" w:rsidP="005D2797">
      <w:pPr>
        <w:pStyle w:val="Titolo1"/>
        <w:jc w:val="left"/>
        <w:rPr>
          <w:lang w:val="it-IT"/>
        </w:rPr>
      </w:pPr>
      <w:bookmarkStart w:id="15" w:name="_Toc472676447"/>
      <w:r w:rsidRPr="0029220D">
        <w:rPr>
          <w:lang w:val="it-IT"/>
        </w:rPr>
        <w:t>Art. 9</w:t>
      </w:r>
      <w:r w:rsidR="005D2797">
        <w:rPr>
          <w:lang w:val="it-IT"/>
        </w:rPr>
        <w:t xml:space="preserve"> </w:t>
      </w:r>
      <w:r w:rsidRPr="0029220D">
        <w:rPr>
          <w:lang w:val="it-IT"/>
        </w:rPr>
        <w:t>I referenti ed i collaboratori</w:t>
      </w:r>
      <w:bookmarkEnd w:id="15"/>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I Referenti per l’attuazione e il monitoraggio del piano Anticorruzione sono individuati e nominati, di norma, nei Responsabili di Servizi, ognuno per le competenze del proprio Ufficio.</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I Referenti collaborano con l’Autorità Locale Anticorruzione per l’applicazione puntuale del Piano Triennale di Prevenzione della Corruzione.</w:t>
      </w:r>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 xml:space="preserve">Ai sensi delle previsioni di cui ai commi l-bis), 1-ter), 1-quater) dell’art. 16 del </w:t>
      </w:r>
      <w:hyperlink r:id="rId41" w:tgtFrame="_blank" w:history="1">
        <w:r w:rsidRPr="00C002C7">
          <w:rPr>
            <w:rStyle w:val="Collegamentoipertestuale"/>
            <w:rFonts w:ascii="Times New Roman" w:hAnsi="Times New Roman"/>
            <w:color w:val="auto"/>
            <w:sz w:val="22"/>
            <w:szCs w:val="22"/>
            <w:lang w:val="it-IT"/>
          </w:rPr>
          <w:t>Decreto Legislativo n. 165 del 2001</w:t>
        </w:r>
      </w:hyperlink>
      <w:r w:rsidRPr="00C002C7">
        <w:rPr>
          <w:rFonts w:ascii="Times New Roman" w:hAnsi="Times New Roman"/>
          <w:sz w:val="22"/>
          <w:szCs w:val="22"/>
          <w:lang w:val="it-IT"/>
        </w:rPr>
        <w:t>, è compito dei Referenti:</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concorrere alla definizione di misure idonee a prevenire e contrastare i fenomeni di corruzione e a controllarne il rispetto da parte dei Dipendenti dell’Ufficio cui sono preposti;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lastRenderedPageBreak/>
        <w:t>–</w:t>
      </w:r>
      <w:r w:rsidRPr="00C002C7">
        <w:rPr>
          <w:rFonts w:ascii="Times New Roman" w:hAnsi="Times New Roman"/>
          <w:sz w:val="22"/>
          <w:szCs w:val="22"/>
          <w:lang w:val="it-IT"/>
        </w:rPr>
        <w:tab/>
        <w:t>fornire le informazioni richieste per l’individuazione delle attività nell’ambito delle quali è più elevato il rischio corruzione;</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formulare specifiche proposte volte alla prevenzione del rischio medesimo;</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provvedere al monitoraggio delle attività nell’ambito delle quali è più elevato il rischio corruzione svolte nell’ufficio a cui sono preposti, disponendo, con provvedimento motivato, la rotazione del personale nei casi di avvio di procedimenti penali o disciplinari per condotte di natura corruttiva.</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In applicazione delle competenze appena elencate, combinate con le disposizioni di cui alla </w:t>
      </w:r>
      <w:hyperlink r:id="rId42" w:tgtFrame="_blank" w:history="1">
        <w:r w:rsidRPr="00C002C7">
          <w:rPr>
            <w:rStyle w:val="Collegamentoipertestuale"/>
            <w:rFonts w:ascii="Times New Roman" w:hAnsi="Times New Roman"/>
            <w:color w:val="auto"/>
            <w:sz w:val="22"/>
            <w:szCs w:val="22"/>
            <w:lang w:val="it-IT"/>
          </w:rPr>
          <w:t>legge n. 190 del 2012</w:t>
        </w:r>
      </w:hyperlink>
      <w:r w:rsidRPr="00C002C7">
        <w:rPr>
          <w:rFonts w:ascii="Times New Roman" w:hAnsi="Times New Roman"/>
          <w:sz w:val="22"/>
          <w:szCs w:val="22"/>
          <w:lang w:val="it-IT"/>
        </w:rPr>
        <w:t>, l’Autorità Locale Anticorruzione si avvale del Referente sul quale, in relazione alla propria Ripartizione, ricade l’obbligo di monitorare le attività esposte al rischio di corruzione e di assumere i provvedimenti utili a prevenire i fenomeni corruttivi.</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Il Referente ha l’obbligo di individuare, entro 15 giorni dall’emanazione del presente Piano, all’interno della proprio Ufficio, il Personale nella qualità di Collaboratori, che parteciperà all’esercizio delle suddette funzioni: l’individuazione deve essere comunicata all’Autorità Locale Anticorruzione e da questa approvata.</w:t>
      </w:r>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 Referenti, inoltre, così come individuati nel Piano e secondo quanto previsto nella </w:t>
      </w:r>
      <w:hyperlink r:id="rId43" w:tgtFrame="_blank" w:history="1">
        <w:r w:rsidRPr="00C002C7">
          <w:rPr>
            <w:rStyle w:val="Collegamentoipertestuale"/>
            <w:rFonts w:ascii="Times New Roman" w:hAnsi="Times New Roman"/>
            <w:color w:val="auto"/>
            <w:sz w:val="22"/>
            <w:szCs w:val="22"/>
            <w:lang w:val="it-IT"/>
          </w:rPr>
          <w:t>Circolare Dipartimento della Funzione Pubblica n. 1 del 2013</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svolgono attività informativa nei confronti dell’Autorità Locale Anticorruzione, affinché questi abbia elementi di valutazione e di riscontro sull’intera Struttura organizzativa, sull’attività dell’Amministrazione e sulle condotte assunte, nonché sul costante monitoraggio dell’attività svolta dai Titolari di Posizioni di Responsabilità, a qualsiasi titolo, assegnati agli Uffici di riferimento, ed anche con riferimento agli obblighi di Rotazione del Personale;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osservano e fanno osservare le misure contenute nel P.T.P.C. ai sensi dell’art. 1, comma 14, della </w:t>
      </w:r>
      <w:hyperlink r:id="rId44" w:tgtFrame="_blank" w:history="1">
        <w:r w:rsidRPr="00C002C7">
          <w:rPr>
            <w:rStyle w:val="Collegamentoipertestuale"/>
            <w:rFonts w:ascii="Times New Roman" w:hAnsi="Times New Roman"/>
            <w:color w:val="auto"/>
            <w:sz w:val="22"/>
            <w:szCs w:val="22"/>
            <w:lang w:val="it-IT"/>
          </w:rPr>
          <w:t>legge n. 190 del 2012</w:t>
        </w:r>
      </w:hyperlink>
      <w:r w:rsidRPr="00C002C7">
        <w:rPr>
          <w:rFonts w:ascii="Times New Roman" w:hAnsi="Times New Roman"/>
          <w:sz w:val="22"/>
          <w:szCs w:val="22"/>
          <w:lang w:val="it-IT"/>
        </w:rPr>
        <w:t xml:space="preserv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svolgono attività informativa nei confronti dell’Autorità Locale Anticorruzione e dell’Autorità Giudiziaria ai sensi dell’art. del 16 </w:t>
      </w:r>
      <w:hyperlink r:id="rId45" w:tgtFrame="_blank" w:history="1">
        <w:r w:rsidRPr="00C002C7">
          <w:rPr>
            <w:rStyle w:val="Collegamentoipertestuale"/>
            <w:rFonts w:ascii="Times New Roman" w:hAnsi="Times New Roman"/>
            <w:color w:val="auto"/>
            <w:sz w:val="22"/>
            <w:szCs w:val="22"/>
            <w:lang w:val="it-IT"/>
          </w:rPr>
          <w:t>Decreto Legislativo n. 165 del 2001</w:t>
        </w:r>
      </w:hyperlink>
      <w:r w:rsidRPr="00C002C7">
        <w:rPr>
          <w:rFonts w:ascii="Times New Roman" w:hAnsi="Times New Roman"/>
          <w:sz w:val="22"/>
          <w:szCs w:val="22"/>
          <w:lang w:val="it-IT"/>
        </w:rPr>
        <w:t xml:space="preserve">; dell’art. 20 del </w:t>
      </w:r>
      <w:hyperlink r:id="rId46" w:tgtFrame="_blank" w:history="1">
        <w:r w:rsidRPr="00C002C7">
          <w:rPr>
            <w:rStyle w:val="Collegamentoipertestuale"/>
            <w:rFonts w:ascii="Times New Roman" w:hAnsi="Times New Roman"/>
            <w:color w:val="auto"/>
            <w:sz w:val="22"/>
            <w:szCs w:val="22"/>
            <w:lang w:val="it-IT"/>
          </w:rPr>
          <w:t>Decreto del Presidente della Repubblica n. 3 del 1957</w:t>
        </w:r>
      </w:hyperlink>
      <w:r w:rsidRPr="00C002C7">
        <w:rPr>
          <w:rFonts w:ascii="Times New Roman" w:hAnsi="Times New Roman"/>
          <w:sz w:val="22"/>
          <w:szCs w:val="22"/>
          <w:lang w:val="it-IT"/>
        </w:rPr>
        <w:t xml:space="preserve">; art. 1, comma 3, della </w:t>
      </w:r>
      <w:hyperlink r:id="rId47" w:tgtFrame="_blank" w:history="1">
        <w:r w:rsidRPr="00C002C7">
          <w:rPr>
            <w:rStyle w:val="Collegamentoipertestuale"/>
            <w:rFonts w:ascii="Times New Roman" w:hAnsi="Times New Roman"/>
            <w:color w:val="auto"/>
            <w:sz w:val="22"/>
            <w:szCs w:val="22"/>
            <w:lang w:val="it-IT"/>
          </w:rPr>
          <w:t>legge n. 20 del 1994</w:t>
        </w:r>
      </w:hyperlink>
      <w:r w:rsidRPr="00C002C7">
        <w:rPr>
          <w:rFonts w:ascii="Times New Roman" w:hAnsi="Times New Roman"/>
          <w:sz w:val="22"/>
          <w:szCs w:val="22"/>
          <w:lang w:val="it-IT"/>
        </w:rPr>
        <w:t xml:space="preserve">; dell’art. 331 del Codice di Procedura Penale);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partecipano al processo di gestione del rischio;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propongono le misure di prevenzione ai sensi dell’art. 16 del </w:t>
      </w:r>
      <w:hyperlink r:id="rId48" w:tgtFrame="_blank" w:history="1">
        <w:r w:rsidRPr="00C002C7">
          <w:rPr>
            <w:rStyle w:val="Collegamentoipertestuale"/>
            <w:rFonts w:ascii="Times New Roman" w:hAnsi="Times New Roman"/>
            <w:color w:val="auto"/>
            <w:sz w:val="22"/>
            <w:szCs w:val="22"/>
            <w:lang w:val="it-IT"/>
          </w:rPr>
          <w:t>Decreto Legislativo n. 165 del 2001</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assicurano l’osservanza del Codice di Comportamento dei Dipendenti e verificano le ipotesi di violazione ai sensi del </w:t>
      </w:r>
      <w:hyperlink r:id="rId49" w:tgtFrame="_blank" w:history="1">
        <w:r w:rsidRPr="00C002C7">
          <w:rPr>
            <w:rStyle w:val="Collegamentoipertestuale"/>
            <w:rFonts w:ascii="Times New Roman" w:hAnsi="Times New Roman"/>
            <w:color w:val="auto"/>
            <w:sz w:val="22"/>
            <w:szCs w:val="22"/>
            <w:lang w:val="it-IT"/>
          </w:rPr>
          <w:t>Decreto del Presidente della Repubblica n. 62 del 2013</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adottano le misure gestionali, quali l’avvio di procedimenti disciplinari, la sospensione e rotazione del personale ai sensi degli artt. 16 e 55 bis del </w:t>
      </w:r>
      <w:hyperlink r:id="rId50" w:tgtFrame="_blank" w:history="1">
        <w:r w:rsidRPr="00C002C7">
          <w:rPr>
            <w:rStyle w:val="Collegamentoipertestuale"/>
            <w:rFonts w:ascii="Times New Roman" w:hAnsi="Times New Roman"/>
            <w:color w:val="auto"/>
            <w:sz w:val="22"/>
            <w:szCs w:val="22"/>
            <w:lang w:val="it-IT"/>
          </w:rPr>
          <w:t>Decreto Legislativo n. 165 del 2001</w:t>
        </w:r>
      </w:hyperlink>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assicurano la tracciabilità dei processi decisionali all’interno degli Atti e dei Provvedimenti di competenza;</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assicurano che siano scongiurate ipotesi di conflitto di interesse;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realizzano azioni di sensibilizzazione e qualità dei Rapporti con la Società Civile.</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Unitamente ai Referenti, i Soggetti concorrenti alla prevenzione della corruzione all’interno di ogni Amministrazione, individuati come Collaboratori nell’attività di prevenzione, mantengono uno specifico livello di responsabilità in relazione ai compiti demandati individualmente e provvedono, specificamente, oltre a contribuire alla corretta e puntuale applicazione del P.T.P.C., a segnalare eventuali situazioni di illecito all’Autorità Locale Anticorruzione ed al proprio Responsabile.</w:t>
      </w:r>
    </w:p>
    <w:p w:rsidR="00960760" w:rsidRPr="00C002C7" w:rsidRDefault="00960760" w:rsidP="00960760">
      <w:pPr>
        <w:ind w:firstLine="708"/>
        <w:jc w:val="both"/>
        <w:rPr>
          <w:rFonts w:ascii="Times New Roman" w:hAnsi="Times New Roman"/>
          <w:sz w:val="22"/>
          <w:szCs w:val="22"/>
          <w:lang w:val="it-IT"/>
        </w:rPr>
      </w:pPr>
    </w:p>
    <w:p w:rsidR="00960760" w:rsidRPr="00C002C7" w:rsidRDefault="00960760" w:rsidP="00960760">
      <w:pPr>
        <w:jc w:val="both"/>
        <w:rPr>
          <w:rFonts w:ascii="Times New Roman" w:hAnsi="Times New Roman"/>
          <w:sz w:val="22"/>
          <w:szCs w:val="22"/>
          <w:lang w:val="it-IT"/>
        </w:rPr>
      </w:pPr>
    </w:p>
    <w:p w:rsidR="00960760" w:rsidRPr="0029220D" w:rsidRDefault="00960760" w:rsidP="005D2797">
      <w:pPr>
        <w:pStyle w:val="Titolo1"/>
        <w:jc w:val="left"/>
        <w:rPr>
          <w:lang w:val="it-IT"/>
        </w:rPr>
      </w:pPr>
      <w:bookmarkStart w:id="16" w:name="_Toc472676448"/>
      <w:r w:rsidRPr="0029220D">
        <w:rPr>
          <w:lang w:val="it-IT"/>
        </w:rPr>
        <w:t>Art. 10</w:t>
      </w:r>
      <w:r w:rsidR="005D2797">
        <w:rPr>
          <w:lang w:val="it-IT"/>
        </w:rPr>
        <w:t xml:space="preserve"> </w:t>
      </w:r>
      <w:r w:rsidRPr="0029220D">
        <w:rPr>
          <w:lang w:val="it-IT"/>
        </w:rPr>
        <w:t>I dipendenti</w:t>
      </w:r>
      <w:bookmarkEnd w:id="16"/>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 xml:space="preserve">Tutti i Dipendenti, osservando le disposizioni del Sistema Generale Anticorruzione di cui al presente Piano: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concorrono ad attuare la prevenzione ai sensi dell’art. 1, comma 14, della </w:t>
      </w:r>
      <w:hyperlink r:id="rId51" w:tgtFrame="_blank" w:history="1">
        <w:r w:rsidRPr="00C002C7">
          <w:rPr>
            <w:rStyle w:val="Collegamentoipertestuale"/>
            <w:rFonts w:ascii="Times New Roman" w:hAnsi="Times New Roman"/>
            <w:color w:val="auto"/>
            <w:sz w:val="22"/>
            <w:szCs w:val="22"/>
            <w:lang w:val="it-IT"/>
          </w:rPr>
          <w:t>legge n. 190 del 2012</w:t>
        </w:r>
      </w:hyperlink>
      <w:r w:rsidRPr="00C002C7">
        <w:rPr>
          <w:rFonts w:ascii="Times New Roman" w:hAnsi="Times New Roman"/>
          <w:sz w:val="22"/>
          <w:szCs w:val="22"/>
          <w:lang w:val="it-IT"/>
        </w:rPr>
        <w:t xml:space="preserv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partecipano al processo di gestione del rischio di cui all’Allegato 1, par. B.1.2. del Piano Nazionale Anticorruzione;</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segnalano le situazioni di illecito all’Autorità Locale Anticorruzione, al proprio Responsabile e all’Ufficio Procedimenti Disciplinari, ai sensi dell’art. 54bis del </w:t>
      </w:r>
      <w:hyperlink r:id="rId52" w:tgtFrame="_blank" w:history="1">
        <w:r w:rsidRPr="00C002C7">
          <w:rPr>
            <w:rStyle w:val="Collegamentoipertestuale"/>
            <w:rFonts w:ascii="Times New Roman" w:hAnsi="Times New Roman"/>
            <w:color w:val="auto"/>
            <w:sz w:val="22"/>
            <w:szCs w:val="22"/>
            <w:lang w:val="it-IT"/>
          </w:rPr>
          <w:t>Decreto Legislativo n. 165 del 2001</w:t>
        </w:r>
      </w:hyperlink>
      <w:r w:rsidRPr="00C002C7">
        <w:rPr>
          <w:rFonts w:ascii="Times New Roman" w:hAnsi="Times New Roman"/>
          <w:sz w:val="22"/>
          <w:szCs w:val="22"/>
          <w:lang w:val="it-IT"/>
        </w:rPr>
        <w:t xml:space="preserve">, ove costituito; </w:t>
      </w:r>
    </w:p>
    <w:p w:rsidR="006C4481" w:rsidRDefault="00960760" w:rsidP="0029220D">
      <w:pPr>
        <w:ind w:left="227" w:hanging="227"/>
        <w:jc w:val="both"/>
        <w:rPr>
          <w:rFonts w:ascii="Times New Roman" w:hAnsi="Times New Roman"/>
          <w:sz w:val="22"/>
          <w:szCs w:val="22"/>
          <w:lang w:val="it-IT"/>
        </w:rPr>
      </w:pPr>
      <w:r w:rsidRPr="00C002C7">
        <w:rPr>
          <w:rFonts w:ascii="Times New Roman" w:hAnsi="Times New Roman"/>
          <w:sz w:val="22"/>
          <w:szCs w:val="22"/>
          <w:lang w:val="it-IT"/>
        </w:rPr>
        <w:lastRenderedPageBreak/>
        <w:t>–</w:t>
      </w:r>
      <w:r w:rsidRPr="00C002C7">
        <w:rPr>
          <w:rFonts w:ascii="Times New Roman" w:hAnsi="Times New Roman"/>
          <w:sz w:val="22"/>
          <w:szCs w:val="22"/>
          <w:lang w:val="it-IT"/>
        </w:rPr>
        <w:tab/>
        <w:t xml:space="preserve">segnalano casi di personale conflitto di interessi ai sensi dell’art. 6 bis della </w:t>
      </w:r>
      <w:hyperlink r:id="rId53" w:tgtFrame="_blank" w:history="1">
        <w:r w:rsidRPr="00C002C7">
          <w:rPr>
            <w:rStyle w:val="Collegamentoipertestuale"/>
            <w:rFonts w:ascii="Times New Roman" w:hAnsi="Times New Roman"/>
            <w:color w:val="auto"/>
            <w:sz w:val="22"/>
            <w:szCs w:val="22"/>
            <w:lang w:val="it-IT"/>
          </w:rPr>
          <w:t>legge n. 241 del 1990</w:t>
        </w:r>
      </w:hyperlink>
      <w:r w:rsidRPr="00C002C7">
        <w:rPr>
          <w:rFonts w:ascii="Times New Roman" w:hAnsi="Times New Roman"/>
          <w:sz w:val="22"/>
          <w:szCs w:val="22"/>
          <w:lang w:val="it-IT"/>
        </w:rPr>
        <w:t xml:space="preserve"> e degli artt. 6 e 7 del </w:t>
      </w:r>
      <w:hyperlink r:id="rId54" w:tgtFrame="_blank" w:history="1">
        <w:r w:rsidRPr="00C002C7">
          <w:rPr>
            <w:rStyle w:val="Collegamentoipertestuale"/>
            <w:rFonts w:ascii="Times New Roman" w:hAnsi="Times New Roman"/>
            <w:color w:val="auto"/>
            <w:sz w:val="22"/>
            <w:szCs w:val="22"/>
            <w:lang w:val="it-IT"/>
          </w:rPr>
          <w:t>Decreto del Presidente della Repubblica n. 62 del 2013</w:t>
        </w:r>
      </w:hyperlink>
      <w:r w:rsidRPr="00C002C7">
        <w:rPr>
          <w:rFonts w:ascii="Times New Roman" w:hAnsi="Times New Roman"/>
          <w:sz w:val="22"/>
          <w:szCs w:val="22"/>
          <w:lang w:val="it-IT"/>
        </w:rPr>
        <w:t>.</w:t>
      </w:r>
    </w:p>
    <w:p w:rsidR="006D2A5C" w:rsidRDefault="006D2A5C" w:rsidP="00960760">
      <w:pPr>
        <w:jc w:val="both"/>
        <w:rPr>
          <w:rFonts w:ascii="Times New Roman" w:hAnsi="Times New Roman"/>
          <w:sz w:val="22"/>
          <w:szCs w:val="22"/>
          <w:lang w:val="it-IT"/>
        </w:rPr>
      </w:pPr>
    </w:p>
    <w:p w:rsidR="006D2A5C" w:rsidRPr="00C002C7" w:rsidRDefault="006D2A5C" w:rsidP="00960760">
      <w:pPr>
        <w:jc w:val="both"/>
        <w:rPr>
          <w:rFonts w:ascii="Times New Roman" w:hAnsi="Times New Roman"/>
          <w:sz w:val="22"/>
          <w:szCs w:val="22"/>
          <w:lang w:val="it-IT"/>
        </w:rPr>
      </w:pPr>
    </w:p>
    <w:p w:rsidR="00960760" w:rsidRPr="0029220D" w:rsidRDefault="00960760" w:rsidP="005D2797">
      <w:pPr>
        <w:pStyle w:val="Titolo1"/>
        <w:jc w:val="left"/>
        <w:rPr>
          <w:lang w:val="it-IT"/>
        </w:rPr>
      </w:pPr>
      <w:bookmarkStart w:id="17" w:name="_Toc472676449"/>
      <w:r w:rsidRPr="0029220D">
        <w:rPr>
          <w:lang w:val="it-IT"/>
        </w:rPr>
        <w:t>Art. 11</w:t>
      </w:r>
      <w:r w:rsidR="005D2797">
        <w:rPr>
          <w:lang w:val="it-IT"/>
        </w:rPr>
        <w:t xml:space="preserve"> </w:t>
      </w:r>
      <w:r w:rsidRPr="0029220D">
        <w:rPr>
          <w:lang w:val="it-IT"/>
        </w:rPr>
        <w:t>I compiti dei responsabili di posizione organizzativa e dipendenti</w:t>
      </w:r>
      <w:bookmarkEnd w:id="17"/>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 Soggetti incaricati di operare nell’ambito di attività particolarmente sensibili alla corruzione, in relazione alle proprie competenze normativamente previste, dichiarano di essere a conoscenza del Piano Triennale di Prevenzione della Corruzione e provvedono a darvi esecuzione; pertanto è fatto loro obbligo di astenersi, ai sensi dell’art. 6 bis) della </w:t>
      </w:r>
      <w:hyperlink r:id="rId55" w:tgtFrame="_blank" w:history="1">
        <w:r w:rsidRPr="00C002C7">
          <w:rPr>
            <w:rStyle w:val="Collegamentoipertestuale"/>
            <w:rFonts w:ascii="Times New Roman" w:hAnsi="Times New Roman"/>
            <w:color w:val="auto"/>
            <w:sz w:val="22"/>
            <w:szCs w:val="22"/>
            <w:lang w:val="it-IT"/>
          </w:rPr>
          <w:t>legge n. 241/1990</w:t>
        </w:r>
      </w:hyperlink>
      <w:r w:rsidRPr="00C002C7">
        <w:rPr>
          <w:rFonts w:ascii="Times New Roman" w:hAnsi="Times New Roman"/>
          <w:sz w:val="22"/>
          <w:szCs w:val="22"/>
          <w:lang w:val="it-IT"/>
        </w:rPr>
        <w:t>, in caso di conflitto di interessi e/o di incompatibilità, segnalando tempestivamente ogni analoga, anche potenziale, situazione.</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 xml:space="preserve">Ogni Unità di Personale che esercita competenze in settori ed attività sensibili alla corruzione relaziona quadrimestralmente al Responsabile il rispetto dei tempi procedimentali e di qualsiasi altra anomalia accertata.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 xml:space="preserve">Ai Responsabili è fatto obbligo di provvedere quadrimestralmente alla verifica del rispetto dei tempi procedimentali ed eventualmente a risolvere immediatamente le anomalie riscontrate.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Ai Responsabili è fatto obbligo, con specifico riguardo alle attività sensibili alla corruzione, di dare immediata informazione all’Autorità Locale Anticorruzione relativamente al mancato rispetto dei tempi procedimentali e/o a qualsiasi altra manifestazione di mancato rispetto del P.T.P.C. e dei suoi contenuti: la puntuale applicazione del P.T.P.C., ed il suo rigoroso rispetto, rappresentano elemento costitutivo del corretto funzionamento delle attività comunali; in tali casi i Responsabili adottando le azioni necessarie volte all’eliminazione delle difformità informando l’Autorità Locale Anticorruzione che, qualora lo ritenga, può intervenire per disporre propri correttivi.</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 Responsabili attestano quadrimestralmente, sulla base delle previsioni del </w:t>
      </w:r>
      <w:hyperlink r:id="rId56" w:tgtFrame="_blank" w:history="1">
        <w:r w:rsidRPr="00C002C7">
          <w:rPr>
            <w:rStyle w:val="Collegamentoipertestuale"/>
            <w:rFonts w:ascii="Times New Roman" w:hAnsi="Times New Roman"/>
            <w:color w:val="auto"/>
            <w:sz w:val="22"/>
            <w:szCs w:val="22"/>
            <w:lang w:val="it-IT"/>
          </w:rPr>
          <w:t>D.Lgs. n. 33 del 2013</w:t>
        </w:r>
      </w:hyperlink>
      <w:r w:rsidRPr="00C002C7">
        <w:rPr>
          <w:rFonts w:ascii="Times New Roman" w:hAnsi="Times New Roman"/>
          <w:sz w:val="22"/>
          <w:szCs w:val="22"/>
          <w:lang w:val="it-IT"/>
        </w:rPr>
        <w:t xml:space="preserve">, </w:t>
      </w:r>
      <w:r w:rsidR="00142D98">
        <w:rPr>
          <w:rFonts w:ascii="Times New Roman" w:hAnsi="Times New Roman"/>
          <w:sz w:val="22"/>
          <w:szCs w:val="22"/>
          <w:lang w:val="it-IT"/>
        </w:rPr>
        <w:t xml:space="preserve">riformulato dal D.Lgs. n. 97/2016, </w:t>
      </w:r>
      <w:r w:rsidRPr="00C002C7">
        <w:rPr>
          <w:rFonts w:ascii="Times New Roman" w:hAnsi="Times New Roman"/>
          <w:sz w:val="22"/>
          <w:szCs w:val="22"/>
          <w:lang w:val="it-IT"/>
        </w:rPr>
        <w:t xml:space="preserve">il monitoraggio del rispetto del criterio di accesso degli interessati alle informazioni relative ai provvedimenti e ai procedimenti amministrativi, ivi comprese quelle relative allo stato della procedura, ai relativi tempi e allo specifico ufficio competente in ogni singola fase.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 Responsabili propongono all’Autorità Locale Anticorruzione il Personale da includere nei Programmi di Formazione.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Al Responsabile è fatto obbligo di comunicare, all’Autorità Locale Anticorruzione e al Nucleo di Valutazione, tutti i dati utili a rilevare le posizioni attribuite a persone, interne e/o esterne all’Ente, individuate discrezionalmente dall’Organo di indirizzo politico senza procedure pubbliche di selezione: i dati forniti vengono trasmessi alla CIVIT per le finalità di legge entro il 31 gennaio di ogni anno.</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 Responsabili propongono all’Autorità Locale Anticorruzione il Piano Annuale di Formazione del proprio Settore, con riferimento alle materie di propria competenza ed inerenti le attività maggiormente sensibili alla corruzione individuate nel P.T.P.C.; la proposta deve contenere: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le materie oggetto di formazione;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Dipendenti, di tutte le qualifiche, che svolgono attività nell’ambito delle materie sopra citate;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il grado di informazione e di conoscenza dei Dipendenti nelle materie/attività a rischio di corruzione;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le metodologie formative, prevedendo se sia necessaria la formazione applicata ed esperienziale (analisi dei rischi tecnici) e/o quella amministrativa (analisi dei rischi amministrativi); le metodologie devono indicare i vari meccanismi di azione formativi da approfondire (analisi dei problemi da visionare, approcci interattivi, soluzioni pratiche ai problemi, ecc.).</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sz w:val="22"/>
          <w:szCs w:val="22"/>
          <w:lang w:val="it-IT"/>
        </w:rPr>
      </w:pPr>
    </w:p>
    <w:p w:rsidR="00960760" w:rsidRPr="00C002C7" w:rsidRDefault="00960760" w:rsidP="00960760">
      <w:pPr>
        <w:ind w:left="1608"/>
        <w:jc w:val="both"/>
        <w:rPr>
          <w:rFonts w:ascii="Times New Roman" w:hAnsi="Times New Roman"/>
          <w:sz w:val="22"/>
          <w:szCs w:val="22"/>
          <w:lang w:val="it-IT"/>
        </w:rPr>
      </w:pPr>
    </w:p>
    <w:p w:rsidR="00960760" w:rsidRPr="0029220D" w:rsidRDefault="00960760" w:rsidP="004343C5">
      <w:pPr>
        <w:pStyle w:val="Titolo"/>
        <w:spacing w:before="0" w:after="0"/>
        <w:rPr>
          <w:sz w:val="24"/>
          <w:szCs w:val="24"/>
          <w:lang w:val="it-IT"/>
        </w:rPr>
      </w:pPr>
      <w:bookmarkStart w:id="18" w:name="_Toc472676450"/>
      <w:r w:rsidRPr="0029220D">
        <w:rPr>
          <w:sz w:val="24"/>
          <w:szCs w:val="24"/>
          <w:lang w:val="it-IT"/>
        </w:rPr>
        <w:t>Capo IV</w:t>
      </w:r>
      <w:bookmarkEnd w:id="18"/>
    </w:p>
    <w:p w:rsidR="00960760" w:rsidRPr="0029220D" w:rsidRDefault="00960760" w:rsidP="004343C5">
      <w:pPr>
        <w:pStyle w:val="Titolo"/>
        <w:spacing w:before="0" w:after="0"/>
        <w:rPr>
          <w:sz w:val="24"/>
          <w:szCs w:val="24"/>
          <w:lang w:val="it-IT"/>
        </w:rPr>
      </w:pPr>
      <w:bookmarkStart w:id="19" w:name="_Toc472676451"/>
      <w:r w:rsidRPr="0029220D">
        <w:rPr>
          <w:sz w:val="24"/>
          <w:szCs w:val="24"/>
          <w:lang w:val="it-IT"/>
        </w:rPr>
        <w:t>Organismi di Controllo</w:t>
      </w:r>
      <w:bookmarkEnd w:id="19"/>
    </w:p>
    <w:p w:rsidR="00960760" w:rsidRPr="00C002C7" w:rsidRDefault="00960760" w:rsidP="00960760">
      <w:pPr>
        <w:jc w:val="center"/>
        <w:rPr>
          <w:rFonts w:ascii="Times New Roman" w:hAnsi="Times New Roman"/>
          <w:b/>
          <w:sz w:val="22"/>
          <w:szCs w:val="22"/>
          <w:lang w:val="it-IT"/>
        </w:rPr>
      </w:pPr>
    </w:p>
    <w:p w:rsidR="00960760" w:rsidRPr="0029220D" w:rsidRDefault="00960760" w:rsidP="005D2797">
      <w:pPr>
        <w:pStyle w:val="Titolo1"/>
        <w:jc w:val="left"/>
        <w:rPr>
          <w:lang w:val="it-IT"/>
        </w:rPr>
      </w:pPr>
      <w:bookmarkStart w:id="20" w:name="_Toc472676452"/>
      <w:r w:rsidRPr="0029220D">
        <w:rPr>
          <w:lang w:val="it-IT"/>
        </w:rPr>
        <w:t>Art. 12</w:t>
      </w:r>
      <w:r w:rsidR="005D2797">
        <w:rPr>
          <w:lang w:val="it-IT"/>
        </w:rPr>
        <w:t xml:space="preserve"> </w:t>
      </w:r>
      <w:r w:rsidRPr="0029220D">
        <w:rPr>
          <w:lang w:val="it-IT"/>
        </w:rPr>
        <w:t>Nucleo di Valutazione</w:t>
      </w:r>
      <w:bookmarkEnd w:id="20"/>
      <w:r w:rsidRPr="0029220D">
        <w:rPr>
          <w:lang w:val="it-IT"/>
        </w:rPr>
        <w:t xml:space="preserve"> </w:t>
      </w:r>
    </w:p>
    <w:p w:rsidR="00960760" w:rsidRPr="00C002C7" w:rsidRDefault="00960760" w:rsidP="00960760">
      <w:pPr>
        <w:ind w:firstLine="283"/>
        <w:rPr>
          <w:rFonts w:ascii="Times New Roman" w:hAnsi="Times New Roman"/>
          <w:sz w:val="22"/>
          <w:szCs w:val="22"/>
          <w:lang w:val="it-IT"/>
        </w:rPr>
      </w:pPr>
      <w:r w:rsidRPr="00C002C7">
        <w:rPr>
          <w:rFonts w:ascii="Times New Roman" w:hAnsi="Times New Roman"/>
          <w:sz w:val="22"/>
          <w:szCs w:val="22"/>
          <w:lang w:val="it-IT"/>
        </w:rPr>
        <w:t>Il Nucleo di Valutazione è Organismo di Controllo Interno e partecipa al Sistema dei Controlli Interni.</w:t>
      </w:r>
    </w:p>
    <w:p w:rsidR="00960760" w:rsidRPr="00C002C7" w:rsidRDefault="00960760" w:rsidP="00960760">
      <w:pPr>
        <w:spacing w:after="40"/>
        <w:ind w:firstLine="283"/>
        <w:rPr>
          <w:rFonts w:ascii="Times New Roman" w:hAnsi="Times New Roman"/>
          <w:sz w:val="22"/>
          <w:szCs w:val="22"/>
          <w:lang w:val="it-IT"/>
        </w:rPr>
      </w:pPr>
      <w:r w:rsidRPr="00C002C7">
        <w:rPr>
          <w:rFonts w:ascii="Times New Roman" w:hAnsi="Times New Roman"/>
          <w:sz w:val="22"/>
          <w:szCs w:val="22"/>
          <w:lang w:val="it-IT"/>
        </w:rPr>
        <w:t xml:space="preserve">Pertanto: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prende parte attiva al processo di gestione del rischio, ai sensi dell’Allegato 1, par. B.1.2. del Piano Nazionale Anticorruzione;</w:t>
      </w:r>
    </w:p>
    <w:p w:rsidR="00960760" w:rsidRPr="00C002C7" w:rsidRDefault="00960760" w:rsidP="00960760">
      <w:pPr>
        <w:widowControl w:val="0"/>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prende in considerazione, analizza e valuta nelle attività di propria competenza, e nello svolgimento dei </w:t>
      </w:r>
      <w:r w:rsidRPr="00C002C7">
        <w:rPr>
          <w:rFonts w:ascii="Times New Roman" w:hAnsi="Times New Roman"/>
          <w:sz w:val="22"/>
          <w:szCs w:val="22"/>
          <w:lang w:val="it-IT"/>
        </w:rPr>
        <w:lastRenderedPageBreak/>
        <w:t>compiti ad esso attribuiti, le azioni inerenti la prevenzione della corruzione ed i rischi connessi, e riferisce all’Autorità Locale Anticorruzione;</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esercita specifiche attribuzioni collegate all’attività anticorruzione in materia di Trasparenza amministrativa ai sensi degli artt. 43 e 44 </w:t>
      </w:r>
      <w:hyperlink r:id="rId57" w:tgtFrame="_blank" w:history="1">
        <w:r w:rsidRPr="00C002C7">
          <w:rPr>
            <w:rStyle w:val="Collegamentoipertestuale"/>
            <w:rFonts w:ascii="Times New Roman" w:hAnsi="Times New Roman"/>
            <w:color w:val="auto"/>
            <w:sz w:val="22"/>
            <w:szCs w:val="22"/>
            <w:lang w:val="it-IT"/>
          </w:rPr>
          <w:t>Decreto Legislativo n. 33 del 2013</w:t>
        </w:r>
      </w:hyperlink>
      <w:r w:rsidR="00186F39">
        <w:rPr>
          <w:rFonts w:ascii="Times New Roman" w:hAnsi="Times New Roman"/>
          <w:sz w:val="22"/>
          <w:szCs w:val="22"/>
          <w:lang w:val="it-IT"/>
        </w:rPr>
        <w:t>, riformulato dal D.Lgs. n. 97/2016;</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esprime parere obbligatorio sul Codice di Comportamento dei Dipendenti in adozione dall’Amministrazione ai sensi dell’art. 54, comma 5, </w:t>
      </w:r>
      <w:hyperlink r:id="rId58" w:tgtFrame="_blank" w:history="1">
        <w:r w:rsidRPr="00C002C7">
          <w:rPr>
            <w:rStyle w:val="Collegamentoipertestuale"/>
            <w:rFonts w:ascii="Times New Roman" w:hAnsi="Times New Roman"/>
            <w:color w:val="auto"/>
            <w:sz w:val="22"/>
            <w:szCs w:val="22"/>
            <w:lang w:val="it-IT"/>
          </w:rPr>
          <w:t>Decreto Legislativo n. 165 del 2001</w:t>
        </w:r>
      </w:hyperlink>
      <w:r w:rsidRPr="00C002C7">
        <w:rPr>
          <w:rFonts w:ascii="Times New Roman" w:hAnsi="Times New Roman"/>
          <w:sz w:val="22"/>
          <w:szCs w:val="22"/>
          <w:lang w:val="it-IT"/>
        </w:rPr>
        <w:t xml:space="preserve"> e del </w:t>
      </w:r>
      <w:hyperlink r:id="rId59" w:tgtFrame="_blank" w:history="1">
        <w:r w:rsidRPr="00C002C7">
          <w:rPr>
            <w:rStyle w:val="Collegamentoipertestuale"/>
            <w:rFonts w:ascii="Times New Roman" w:hAnsi="Times New Roman"/>
            <w:color w:val="auto"/>
            <w:sz w:val="22"/>
            <w:szCs w:val="22"/>
            <w:lang w:val="it-IT"/>
          </w:rPr>
          <w:t>Decreto del Presidente della Repubblica n. 62 del 2013</w:t>
        </w:r>
      </w:hyperlink>
      <w:r w:rsidRPr="00C002C7">
        <w:rPr>
          <w:rFonts w:ascii="Times New Roman" w:hAnsi="Times New Roman"/>
          <w:sz w:val="22"/>
          <w:szCs w:val="22"/>
          <w:lang w:val="it-IT"/>
        </w:rPr>
        <w:t>.</w:t>
      </w:r>
    </w:p>
    <w:p w:rsidR="00960760" w:rsidRPr="00C002C7" w:rsidRDefault="00960760" w:rsidP="00960760">
      <w:pPr>
        <w:jc w:val="both"/>
        <w:rPr>
          <w:rFonts w:ascii="Times New Roman" w:hAnsi="Times New Roman"/>
          <w:sz w:val="22"/>
          <w:szCs w:val="22"/>
          <w:lang w:val="it-IT"/>
        </w:rPr>
      </w:pPr>
    </w:p>
    <w:p w:rsidR="00960760" w:rsidRPr="00C002C7" w:rsidRDefault="00960760" w:rsidP="00960760">
      <w:pPr>
        <w:jc w:val="both"/>
        <w:rPr>
          <w:rFonts w:ascii="Times New Roman" w:hAnsi="Times New Roman"/>
          <w:sz w:val="22"/>
          <w:szCs w:val="22"/>
          <w:lang w:val="it-IT"/>
        </w:rPr>
      </w:pPr>
    </w:p>
    <w:p w:rsidR="00960760" w:rsidRPr="0029220D" w:rsidRDefault="00960760" w:rsidP="005D2797">
      <w:pPr>
        <w:pStyle w:val="Titolo1"/>
        <w:jc w:val="left"/>
        <w:rPr>
          <w:lang w:val="it-IT"/>
        </w:rPr>
      </w:pPr>
      <w:bookmarkStart w:id="21" w:name="_Toc472676453"/>
      <w:r w:rsidRPr="0029220D">
        <w:rPr>
          <w:lang w:val="it-IT"/>
        </w:rPr>
        <w:t>Art. 13</w:t>
      </w:r>
      <w:r w:rsidR="005D2797">
        <w:rPr>
          <w:lang w:val="it-IT"/>
        </w:rPr>
        <w:t xml:space="preserve"> </w:t>
      </w:r>
      <w:r w:rsidRPr="0029220D">
        <w:rPr>
          <w:lang w:val="it-IT"/>
        </w:rPr>
        <w:t>Organo di revisione economico-finanziario</w:t>
      </w:r>
      <w:bookmarkEnd w:id="21"/>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 xml:space="preserve">L’Organo di Revisione Economico-Finanziario, di cui all’art. 234 e seguenti del </w:t>
      </w:r>
      <w:hyperlink r:id="rId60" w:tgtFrame="_blank" w:history="1">
        <w:r w:rsidRPr="00C002C7">
          <w:rPr>
            <w:rStyle w:val="Collegamentoipertestuale"/>
            <w:rFonts w:ascii="Times New Roman" w:hAnsi="Times New Roman"/>
            <w:color w:val="auto"/>
            <w:sz w:val="22"/>
            <w:szCs w:val="22"/>
            <w:lang w:val="it-IT"/>
          </w:rPr>
          <w:t>Decreto Legislativo n. 267 del 2000</w:t>
        </w:r>
      </w:hyperlink>
      <w:r w:rsidRPr="00C002C7">
        <w:rPr>
          <w:rFonts w:ascii="Times New Roman" w:hAnsi="Times New Roman"/>
          <w:sz w:val="22"/>
          <w:szCs w:val="22"/>
          <w:lang w:val="it-IT"/>
        </w:rPr>
        <w:t>, è Organismo di collaborazione e di controllo, e partecipa al Sistema dei Controlli Interni.</w:t>
      </w:r>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 xml:space="preserve">Pertanto: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prende parte attiva al processo di gestione del rischio, ai sensi dell’Allegato 1, par. B.1.2. del Piano Nazionale Anticorruzione;</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prende in considerazione, analizza e valuta, nelle attività di propria competenza, e nello svolgimento dei compiti ad esso attribuiti, le azioni inerenti la prevenzione della corruzione ed i rischi connessi, e riferisce all’Autorità Locale Anticorruzione;</w:t>
      </w:r>
    </w:p>
    <w:p w:rsidR="00960760" w:rsidRPr="00C002C7" w:rsidRDefault="00960760" w:rsidP="004431A9">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esercita specifiche attribuzioni collegate all’attività anticorruzione in materia di Trasparenza amministrativa ai sensi degli artt. 43 e 44 </w:t>
      </w:r>
      <w:hyperlink r:id="rId61" w:tgtFrame="_blank" w:history="1">
        <w:r w:rsidRPr="00C002C7">
          <w:rPr>
            <w:rStyle w:val="Collegamentoipertestuale"/>
            <w:rFonts w:ascii="Times New Roman" w:hAnsi="Times New Roman"/>
            <w:color w:val="auto"/>
            <w:sz w:val="22"/>
            <w:szCs w:val="22"/>
            <w:lang w:val="it-IT"/>
          </w:rPr>
          <w:t>Decreto Legislativo n. 33 del 2013</w:t>
        </w:r>
      </w:hyperlink>
      <w:r w:rsidR="004431A9">
        <w:rPr>
          <w:rFonts w:ascii="Times New Roman" w:hAnsi="Times New Roman"/>
          <w:sz w:val="22"/>
          <w:szCs w:val="22"/>
          <w:lang w:val="it-IT"/>
        </w:rPr>
        <w:t>, riformulato dal D.Lgs. n. 97/2016;</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esprime pareri obbligatori sugli atti di rilevanza economico-finanziaria di natura programmatica.</w:t>
      </w:r>
    </w:p>
    <w:p w:rsidR="00960760" w:rsidRPr="00C002C7" w:rsidRDefault="00960760" w:rsidP="00960760">
      <w:pPr>
        <w:ind w:left="1608"/>
        <w:jc w:val="both"/>
        <w:rPr>
          <w:rFonts w:ascii="Times New Roman" w:hAnsi="Times New Roman"/>
          <w:sz w:val="22"/>
          <w:szCs w:val="22"/>
          <w:lang w:val="it-IT"/>
        </w:rPr>
      </w:pPr>
    </w:p>
    <w:p w:rsidR="00146D8C" w:rsidRPr="00C002C7" w:rsidRDefault="00146D8C" w:rsidP="00960760">
      <w:pPr>
        <w:ind w:left="1608"/>
        <w:jc w:val="both"/>
        <w:rPr>
          <w:rFonts w:ascii="Times New Roman" w:hAnsi="Times New Roman"/>
          <w:sz w:val="22"/>
          <w:szCs w:val="22"/>
          <w:lang w:val="it-IT"/>
        </w:rPr>
      </w:pPr>
    </w:p>
    <w:p w:rsidR="00146D8C" w:rsidRPr="0029220D" w:rsidRDefault="00146D8C" w:rsidP="004343C5">
      <w:pPr>
        <w:pStyle w:val="Titolo"/>
        <w:spacing w:before="0" w:after="0"/>
        <w:rPr>
          <w:sz w:val="24"/>
          <w:szCs w:val="24"/>
          <w:lang w:val="it-IT"/>
        </w:rPr>
      </w:pPr>
      <w:bookmarkStart w:id="22" w:name="_Toc415754230"/>
      <w:bookmarkStart w:id="23" w:name="_Toc472676454"/>
      <w:r w:rsidRPr="0029220D">
        <w:rPr>
          <w:sz w:val="24"/>
          <w:szCs w:val="24"/>
          <w:lang w:val="it-IT"/>
        </w:rPr>
        <w:t xml:space="preserve">CAPO </w:t>
      </w:r>
      <w:bookmarkEnd w:id="22"/>
      <w:r w:rsidR="00233AE5" w:rsidRPr="0029220D">
        <w:rPr>
          <w:sz w:val="24"/>
          <w:szCs w:val="24"/>
          <w:lang w:val="it-IT"/>
        </w:rPr>
        <w:t>V</w:t>
      </w:r>
      <w:bookmarkEnd w:id="23"/>
    </w:p>
    <w:p w:rsidR="00146D8C" w:rsidRPr="0029220D" w:rsidRDefault="00146D8C" w:rsidP="004343C5">
      <w:pPr>
        <w:pStyle w:val="Titolo"/>
        <w:spacing w:before="0" w:after="0"/>
        <w:rPr>
          <w:sz w:val="24"/>
          <w:szCs w:val="24"/>
          <w:lang w:val="it-IT"/>
        </w:rPr>
      </w:pPr>
      <w:bookmarkStart w:id="24" w:name="_Toc415754231"/>
      <w:bookmarkStart w:id="25" w:name="_Toc472676455"/>
      <w:r w:rsidRPr="0029220D">
        <w:rPr>
          <w:sz w:val="24"/>
          <w:szCs w:val="24"/>
          <w:lang w:val="it-IT"/>
        </w:rPr>
        <w:t>GESTIONE DEL RISCHIO DI CORRUZIONE</w:t>
      </w:r>
      <w:bookmarkEnd w:id="24"/>
      <w:bookmarkEnd w:id="25"/>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s="Times New Roman"/>
          <w:i/>
          <w:color w:val="auto"/>
          <w:sz w:val="22"/>
          <w:szCs w:val="22"/>
        </w:rPr>
      </w:pPr>
    </w:p>
    <w:p w:rsidR="00146D8C" w:rsidRPr="005D2797" w:rsidRDefault="00233AE5" w:rsidP="005D2797">
      <w:pPr>
        <w:pStyle w:val="Titolo1"/>
        <w:jc w:val="left"/>
        <w:rPr>
          <w:lang w:val="it-IT"/>
        </w:rPr>
      </w:pPr>
      <w:bookmarkStart w:id="26" w:name="_Toc415754232"/>
      <w:bookmarkStart w:id="27" w:name="_Toc472676456"/>
      <w:r w:rsidRPr="0029220D">
        <w:rPr>
          <w:lang w:val="it-IT"/>
        </w:rPr>
        <w:t>Art</w:t>
      </w:r>
      <w:r w:rsidR="00146D8C" w:rsidRPr="0029220D">
        <w:rPr>
          <w:lang w:val="it-IT"/>
        </w:rPr>
        <w:t xml:space="preserve">. </w:t>
      </w:r>
      <w:r w:rsidRPr="0029220D">
        <w:rPr>
          <w:lang w:val="it-IT"/>
        </w:rPr>
        <w:t>14</w:t>
      </w:r>
      <w:r w:rsidR="00146D8C" w:rsidRPr="0029220D">
        <w:rPr>
          <w:lang w:val="it-IT"/>
        </w:rPr>
        <w:t xml:space="preserve">  </w:t>
      </w:r>
      <w:bookmarkEnd w:id="26"/>
      <w:r w:rsidRPr="0029220D">
        <w:rPr>
          <w:lang w:val="it-IT"/>
        </w:rPr>
        <w:t>Mappatura dei processi</w:t>
      </w:r>
      <w:bookmarkEnd w:id="27"/>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La mappatura dei processi costituisce la prima fase di gestione del rischio di corruzione insito in determinate aree di attività dell’Ente, maggiormente esposte al rischio stesso.</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La mappatura dei processi avviene mediante l’individuazione delle aree a maggior rischio di corruzione all’interno dell’Ente e dei processi a queste aree collegate, costituiti da un insieme di attività in cui possono essere ricomprese anche procedure di natura privatistica. Per tale ragione il concetto di “processo” ha un significato più ampio del termine “procedimento amministrativo”.</w:t>
      </w:r>
    </w:p>
    <w:p w:rsidR="00815852" w:rsidRPr="00C002C7" w:rsidRDefault="00815852"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Al presente Piano viene allegato il prospetto contenente una individuazione più generale dei processi a maggior rischio di corruzione (allegato A).</w:t>
      </w:r>
    </w:p>
    <w:p w:rsidR="00146D8C" w:rsidRPr="00C002C7" w:rsidRDefault="00146D8C" w:rsidP="00146D8C">
      <w:pPr>
        <w:pStyle w:val="Titolo2"/>
        <w:numPr>
          <w:ilvl w:val="1"/>
          <w:numId w:val="0"/>
        </w:numPr>
        <w:tabs>
          <w:tab w:val="num" w:pos="0"/>
        </w:tabs>
        <w:suppressAutoHyphens/>
        <w:spacing w:before="0" w:after="0"/>
        <w:ind w:left="576" w:hanging="576"/>
        <w:jc w:val="both"/>
        <w:rPr>
          <w:rFonts w:ascii="Times New Roman" w:hAnsi="Times New Roman"/>
          <w:sz w:val="22"/>
          <w:szCs w:val="22"/>
          <w:lang w:val="it-IT"/>
        </w:rPr>
      </w:pPr>
    </w:p>
    <w:p w:rsidR="00146D8C" w:rsidRPr="00C002C7" w:rsidRDefault="00146D8C" w:rsidP="00146D8C">
      <w:pPr>
        <w:pStyle w:val="Titolo2"/>
        <w:numPr>
          <w:ilvl w:val="1"/>
          <w:numId w:val="0"/>
        </w:numPr>
        <w:tabs>
          <w:tab w:val="num" w:pos="0"/>
        </w:tabs>
        <w:suppressAutoHyphens/>
        <w:spacing w:before="0" w:after="0"/>
        <w:ind w:left="576" w:hanging="576"/>
        <w:jc w:val="both"/>
        <w:rPr>
          <w:rFonts w:ascii="Times New Roman" w:hAnsi="Times New Roman"/>
          <w:sz w:val="22"/>
          <w:szCs w:val="22"/>
          <w:lang w:val="it-IT"/>
        </w:rPr>
      </w:pPr>
    </w:p>
    <w:p w:rsidR="00146D8C" w:rsidRPr="005D2797" w:rsidRDefault="00200778" w:rsidP="005D2797">
      <w:pPr>
        <w:pStyle w:val="Titolo1"/>
        <w:jc w:val="left"/>
        <w:rPr>
          <w:lang w:val="it-IT"/>
        </w:rPr>
      </w:pPr>
      <w:bookmarkStart w:id="28" w:name="_Toc415754233"/>
      <w:bookmarkStart w:id="29" w:name="_Toc472676457"/>
      <w:r w:rsidRPr="0029220D">
        <w:rPr>
          <w:lang w:val="it-IT"/>
        </w:rPr>
        <w:t>Art</w:t>
      </w:r>
      <w:r w:rsidR="008A716B" w:rsidRPr="0029220D">
        <w:rPr>
          <w:lang w:val="it-IT"/>
        </w:rPr>
        <w:t>. 15</w:t>
      </w:r>
      <w:r w:rsidR="00146D8C" w:rsidRPr="0029220D">
        <w:rPr>
          <w:lang w:val="it-IT"/>
        </w:rPr>
        <w:t xml:space="preserve"> </w:t>
      </w:r>
      <w:r w:rsidR="005D2797">
        <w:rPr>
          <w:lang w:val="it-IT"/>
        </w:rPr>
        <w:t xml:space="preserve"> </w:t>
      </w:r>
      <w:r w:rsidR="00815852" w:rsidRPr="0029220D">
        <w:rPr>
          <w:lang w:val="it-IT"/>
        </w:rPr>
        <w:t>V</w:t>
      </w:r>
      <w:r w:rsidR="008A716B" w:rsidRPr="0029220D">
        <w:rPr>
          <w:lang w:val="it-IT"/>
        </w:rPr>
        <w:t>alutazione del rischio</w:t>
      </w:r>
      <w:bookmarkEnd w:id="28"/>
      <w:bookmarkEnd w:id="29"/>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Alla mappatura dei processi consegue la fase di valutazione del rischio di corruzione.</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Per valutazione del rischio si intende il processo di identificazione, analisi e ponderazione del rischio.</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Attraverso queste attività, per ogni processo individuato, si fanno emergere i rischi di corruzione ad esso collegati.</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Successivamente all’identificazione dei rischi di corruzione si procede all’analisi degli stessi che consiste nella valutazione della probabilità che il rischio si realizzi e delle conseguenze che il rischio produce.</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L’ultima fase della valutazione è rappresentata dalla ponderazione del rischio che consiste nel raffrontare i rischi identificati al fine di decidere la priorità e l’urgenza del trattamento attraverso le misure indicate agli artt. 8 e seguenti del presente Piano.</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Al fine di rendere più agevole l’attività di ponderazione del rischio, la valutazione dei rischi è stata sintetizzata nella matrice Impatto/Probabilità che offre una rappresentazione più immediata dei processi esposti al rischio di corruzione attraverso la distinzione tra livello di rischio basso/medio/alto di cui all’</w:t>
      </w:r>
      <w:r w:rsidRPr="00C002C7">
        <w:rPr>
          <w:rFonts w:ascii="Times New Roman" w:hAnsi="Times New Roman" w:cs="Times New Roman"/>
          <w:b/>
          <w:color w:val="auto"/>
          <w:sz w:val="22"/>
          <w:szCs w:val="22"/>
        </w:rPr>
        <w:t>allegato b)</w:t>
      </w:r>
      <w:r w:rsidRPr="00C002C7">
        <w:rPr>
          <w:rFonts w:ascii="Times New Roman" w:hAnsi="Times New Roman" w:cs="Times New Roman"/>
          <w:color w:val="auto"/>
          <w:sz w:val="22"/>
          <w:szCs w:val="22"/>
        </w:rPr>
        <w:t xml:space="preserve"> al presente Piano.</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lastRenderedPageBreak/>
        <w:t>La ponderazione del rischio è stata svolta sotto il coordinamento del Responsabile della Prevenzione.</w:t>
      </w:r>
    </w:p>
    <w:p w:rsidR="00146D8C" w:rsidRPr="00C002C7" w:rsidRDefault="00146D8C" w:rsidP="00146D8C">
      <w:pPr>
        <w:pStyle w:val="Titolo2"/>
        <w:numPr>
          <w:ilvl w:val="1"/>
          <w:numId w:val="0"/>
        </w:numPr>
        <w:tabs>
          <w:tab w:val="num" w:pos="0"/>
        </w:tabs>
        <w:suppressAutoHyphens/>
        <w:spacing w:before="0" w:after="0"/>
        <w:ind w:left="576" w:hanging="576"/>
        <w:jc w:val="both"/>
        <w:rPr>
          <w:rFonts w:ascii="Times New Roman" w:hAnsi="Times New Roman"/>
          <w:sz w:val="22"/>
          <w:szCs w:val="22"/>
          <w:lang w:val="it-IT"/>
        </w:rPr>
      </w:pPr>
    </w:p>
    <w:p w:rsidR="004343C5" w:rsidRDefault="004343C5" w:rsidP="004343C5">
      <w:pPr>
        <w:pStyle w:val="Titolo1"/>
        <w:jc w:val="left"/>
        <w:rPr>
          <w:lang w:val="it-IT"/>
        </w:rPr>
      </w:pPr>
      <w:bookmarkStart w:id="30" w:name="_Toc415754234"/>
    </w:p>
    <w:p w:rsidR="00146D8C" w:rsidRPr="005D2797" w:rsidRDefault="00200778" w:rsidP="005D2797">
      <w:pPr>
        <w:pStyle w:val="Titolo1"/>
        <w:jc w:val="left"/>
        <w:rPr>
          <w:lang w:val="it-IT"/>
        </w:rPr>
      </w:pPr>
      <w:bookmarkStart w:id="31" w:name="_Toc472676458"/>
      <w:r w:rsidRPr="0029220D">
        <w:rPr>
          <w:lang w:val="it-IT"/>
        </w:rPr>
        <w:t xml:space="preserve">Art. 16 </w:t>
      </w:r>
      <w:r w:rsidR="004343C5">
        <w:rPr>
          <w:lang w:val="it-IT"/>
        </w:rPr>
        <w:t xml:space="preserve"> </w:t>
      </w:r>
      <w:r w:rsidRPr="0029220D">
        <w:rPr>
          <w:lang w:val="it-IT"/>
        </w:rPr>
        <w:t>Trattamento del rischio</w:t>
      </w:r>
      <w:bookmarkEnd w:id="30"/>
      <w:bookmarkEnd w:id="31"/>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La fase di trattamento del rischio consiste nel</w:t>
      </w:r>
      <w:r w:rsidR="004343C5">
        <w:rPr>
          <w:rFonts w:ascii="Times New Roman" w:hAnsi="Times New Roman" w:cs="Times New Roman"/>
          <w:color w:val="auto"/>
          <w:sz w:val="22"/>
          <w:szCs w:val="22"/>
        </w:rPr>
        <w:t>l</w:t>
      </w:r>
      <w:r w:rsidRPr="00C002C7">
        <w:rPr>
          <w:rFonts w:ascii="Times New Roman" w:hAnsi="Times New Roman" w:cs="Times New Roman"/>
          <w:color w:val="auto"/>
          <w:sz w:val="22"/>
          <w:szCs w:val="22"/>
        </w:rPr>
        <w:t>’individuazione delle misure volte a neutralizzare o comunque ridurre il rischio di corruzione presente nei processi identificati.</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L’individuazione delle misure è compiuta dal Responsabile della Prevenzione con il coinvolgimento dei Dirigenti per le aree di competenza.</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Le misure si distinguono precipuamente in misure obbligatorie e misure ulteriori:</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numPr>
          <w:ilvl w:val="0"/>
          <w:numId w:val="15"/>
        </w:numPr>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le misure obbligatorie sono quelle che, in base a specifiche disposizioni normative devono essere attuate necessariamente dalle Amministrazioni Pubbliche;</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numPr>
          <w:ilvl w:val="0"/>
          <w:numId w:val="15"/>
        </w:numPr>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le misure ulteriori possono essere attuate solo dopo aver effettuato una stima dell’impatto sull’organizzazione e sul grado di efficacia attribuibile a ciascuna misura.</w:t>
      </w: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center"/>
        <w:rPr>
          <w:rFonts w:ascii="Times New Roman" w:hAnsi="Times New Roman" w:cs="Times New Roman"/>
          <w:b/>
          <w:color w:val="auto"/>
          <w:sz w:val="22"/>
          <w:szCs w:val="22"/>
        </w:rPr>
      </w:pPr>
    </w:p>
    <w:p w:rsidR="00146D8C" w:rsidRPr="0029220D" w:rsidRDefault="00200778" w:rsidP="005D2797">
      <w:pPr>
        <w:pStyle w:val="Titolo1"/>
        <w:jc w:val="left"/>
        <w:rPr>
          <w:lang w:val="it-IT"/>
        </w:rPr>
      </w:pPr>
      <w:bookmarkStart w:id="32" w:name="_Toc415754235"/>
      <w:bookmarkStart w:id="33" w:name="_Toc472676459"/>
      <w:r w:rsidRPr="0029220D">
        <w:rPr>
          <w:lang w:val="it-IT"/>
        </w:rPr>
        <w:t>Art. 16.1</w:t>
      </w:r>
      <w:r w:rsidR="004343C5">
        <w:rPr>
          <w:lang w:val="it-IT"/>
        </w:rPr>
        <w:t xml:space="preserve"> </w:t>
      </w:r>
      <w:r w:rsidRPr="0029220D">
        <w:rPr>
          <w:lang w:val="it-IT"/>
        </w:rPr>
        <w:t>Individuazione delle misure obbligatorie e trasversali</w:t>
      </w:r>
      <w:bookmarkEnd w:id="32"/>
      <w:bookmarkEnd w:id="33"/>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Le misure obbligatorie e trasversali si applicano necessariamente a tutti i processi individuati come a maggior rischio di corruzione e si articolano nel modo seguente.</w:t>
      </w:r>
    </w:p>
    <w:p w:rsidR="00146D8C" w:rsidRPr="00C002C7" w:rsidRDefault="00146D8C" w:rsidP="00146D8C">
      <w:pPr>
        <w:pStyle w:val="Corpo"/>
        <w:rPr>
          <w:rFonts w:ascii="Times New Roman" w:hAnsi="Times New Roman" w:cs="Times New Roman"/>
          <w:color w:val="auto"/>
          <w:sz w:val="22"/>
          <w:szCs w:val="22"/>
        </w:rPr>
      </w:pPr>
    </w:p>
    <w:p w:rsidR="00146D8C" w:rsidRPr="00C002C7" w:rsidRDefault="00146D8C" w:rsidP="00146D8C">
      <w:pPr>
        <w:pStyle w:val="Corpo"/>
        <w:numPr>
          <w:ilvl w:val="0"/>
          <w:numId w:val="13"/>
        </w:numPr>
        <w:rPr>
          <w:rFonts w:ascii="Times New Roman" w:hAnsi="Times New Roman" w:cs="Times New Roman"/>
          <w:b/>
          <w:color w:val="auto"/>
          <w:sz w:val="22"/>
          <w:szCs w:val="22"/>
        </w:rPr>
      </w:pPr>
      <w:r w:rsidRPr="00C002C7">
        <w:rPr>
          <w:rFonts w:ascii="Times New Roman" w:hAnsi="Times New Roman" w:cs="Times New Roman"/>
          <w:b/>
          <w:color w:val="auto"/>
          <w:sz w:val="22"/>
          <w:szCs w:val="22"/>
        </w:rPr>
        <w:t>Trasparenza</w:t>
      </w:r>
    </w:p>
    <w:p w:rsidR="00146D8C" w:rsidRPr="00C002C7" w:rsidRDefault="00146D8C" w:rsidP="00146D8C">
      <w:pPr>
        <w:pStyle w:val="Corpo"/>
        <w:ind w:left="720"/>
        <w:rPr>
          <w:rFonts w:ascii="Times New Roman" w:hAnsi="Times New Roman" w:cs="Times New Roman"/>
          <w:b/>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La trasparenza costituisce livello essenziale delle prestazioni concernenti i diritti sociali e civili ai sensi dell’articolo 117, secondo comma, lettera m) della Costituzione ed è assicurata mediante la pubblicazi</w:t>
      </w:r>
      <w:r w:rsidR="00200778" w:rsidRPr="00C002C7">
        <w:rPr>
          <w:rFonts w:ascii="Times New Roman" w:hAnsi="Times New Roman" w:cs="Times New Roman"/>
          <w:color w:val="auto"/>
          <w:sz w:val="22"/>
          <w:szCs w:val="22"/>
        </w:rPr>
        <w:t>one sul sito istituzionale del</w:t>
      </w:r>
      <w:r w:rsidRPr="00C002C7">
        <w:rPr>
          <w:rFonts w:ascii="Times New Roman" w:hAnsi="Times New Roman" w:cs="Times New Roman"/>
          <w:color w:val="auto"/>
          <w:sz w:val="22"/>
          <w:szCs w:val="22"/>
        </w:rPr>
        <w:t xml:space="preserve"> </w:t>
      </w:r>
      <w:r w:rsidR="00727BCE" w:rsidRPr="00C002C7">
        <w:rPr>
          <w:rFonts w:ascii="Times New Roman" w:hAnsi="Times New Roman" w:cs="Times New Roman"/>
          <w:color w:val="auto"/>
          <w:sz w:val="22"/>
          <w:szCs w:val="22"/>
        </w:rPr>
        <w:t>Comune di Alba Adriatica</w:t>
      </w:r>
      <w:r w:rsidRPr="00C002C7">
        <w:rPr>
          <w:rFonts w:ascii="Times New Roman" w:hAnsi="Times New Roman" w:cs="Times New Roman"/>
          <w:color w:val="auto"/>
          <w:sz w:val="22"/>
          <w:szCs w:val="22"/>
        </w:rPr>
        <w:t xml:space="preserve"> delle informazioni rilevanti riguardanti le attività poste in essere dall’Ente. </w:t>
      </w:r>
    </w:p>
    <w:p w:rsidR="00146D8C" w:rsidRPr="00CF43C0" w:rsidRDefault="00146D8C" w:rsidP="00CF43C0">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Il D.lgs. n. 33/2013, </w:t>
      </w:r>
      <w:r w:rsidR="00CF43C0" w:rsidRPr="00CF43C0">
        <w:rPr>
          <w:rFonts w:ascii="Times New Roman" w:hAnsi="Times New Roman" w:cs="Times New Roman"/>
          <w:color w:val="auto"/>
          <w:sz w:val="22"/>
          <w:szCs w:val="22"/>
        </w:rPr>
        <w:t xml:space="preserve">riformulato dal D.Lgs. n. 97/2016, </w:t>
      </w:r>
      <w:r w:rsidRPr="00C002C7">
        <w:rPr>
          <w:rFonts w:ascii="Times New Roman" w:hAnsi="Times New Roman" w:cs="Times New Roman"/>
          <w:color w:val="auto"/>
          <w:sz w:val="22"/>
          <w:szCs w:val="22"/>
        </w:rPr>
        <w:t>in attuazione della L. n. 190/2012, ha riordinato e in parte innovato la materia della trasparenza amministrativa.</w:t>
      </w:r>
    </w:p>
    <w:p w:rsidR="00146D8C" w:rsidRPr="009355E1" w:rsidRDefault="00146D8C" w:rsidP="009355E1">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L’indicazione delle modalità di attuazione degli obblighi di pubblicazione di cui al D. Lgs. n. 33/2013</w:t>
      </w:r>
      <w:r w:rsidR="009355E1">
        <w:rPr>
          <w:rFonts w:ascii="Times New Roman" w:hAnsi="Times New Roman" w:cs="Times New Roman"/>
          <w:color w:val="auto"/>
          <w:sz w:val="22"/>
          <w:szCs w:val="22"/>
        </w:rPr>
        <w:t xml:space="preserve">, </w:t>
      </w:r>
      <w:r w:rsidR="009355E1" w:rsidRPr="009355E1">
        <w:rPr>
          <w:rFonts w:ascii="Times New Roman" w:hAnsi="Times New Roman" w:cs="Times New Roman"/>
          <w:color w:val="auto"/>
          <w:sz w:val="22"/>
          <w:szCs w:val="22"/>
        </w:rPr>
        <w:t xml:space="preserve">riformulato dal D.Lgs. n. 97/2016 </w:t>
      </w:r>
      <w:r w:rsidRPr="00C002C7">
        <w:rPr>
          <w:rFonts w:ascii="Times New Roman" w:hAnsi="Times New Roman" w:cs="Times New Roman"/>
          <w:color w:val="auto"/>
          <w:sz w:val="22"/>
          <w:szCs w:val="22"/>
        </w:rPr>
        <w:t>e dei soggetti responsabili è descritta nel Programma Triennale della Trasparenza e dell’Integrità (PTTI)</w:t>
      </w:r>
      <w:r w:rsidR="009355E1">
        <w:rPr>
          <w:rFonts w:ascii="Times New Roman" w:hAnsi="Times New Roman" w:cs="Times New Roman"/>
          <w:color w:val="auto"/>
          <w:sz w:val="22"/>
          <w:szCs w:val="22"/>
        </w:rPr>
        <w:t xml:space="preserve"> di cui agli artt. 17 e ss. d</w:t>
      </w:r>
      <w:r w:rsidR="003264E9" w:rsidRPr="00C002C7">
        <w:rPr>
          <w:rFonts w:ascii="Times New Roman" w:hAnsi="Times New Roman" w:cs="Times New Roman"/>
          <w:color w:val="auto"/>
          <w:sz w:val="22"/>
          <w:szCs w:val="22"/>
        </w:rPr>
        <w:t>el presente Piano.</w:t>
      </w:r>
      <w:r w:rsidRPr="00C002C7">
        <w:rPr>
          <w:rFonts w:ascii="Times New Roman" w:hAnsi="Times New Roman" w:cs="Times New Roman"/>
          <w:color w:val="auto"/>
          <w:sz w:val="22"/>
          <w:szCs w:val="22"/>
        </w:rPr>
        <w:tab/>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Il PTTI costituisce una sezione del presente Piano, come previsto all</w:t>
      </w:r>
      <w:r w:rsidR="009355E1">
        <w:rPr>
          <w:rFonts w:ascii="Times New Roman" w:hAnsi="Times New Roman" w:cs="Times New Roman"/>
          <w:color w:val="auto"/>
          <w:sz w:val="22"/>
          <w:szCs w:val="22"/>
        </w:rPr>
        <w:t xml:space="preserve">’art. 10 del D. Lgs. n. 33/2013, </w:t>
      </w:r>
      <w:r w:rsidR="009355E1" w:rsidRPr="009355E1">
        <w:rPr>
          <w:rFonts w:ascii="Times New Roman" w:hAnsi="Times New Roman" w:cs="Times New Roman"/>
          <w:color w:val="auto"/>
          <w:sz w:val="22"/>
          <w:szCs w:val="22"/>
        </w:rPr>
        <w:t>ri</w:t>
      </w:r>
      <w:r w:rsidR="009355E1">
        <w:rPr>
          <w:rFonts w:ascii="Times New Roman" w:hAnsi="Times New Roman" w:cs="Times New Roman"/>
          <w:color w:val="auto"/>
          <w:sz w:val="22"/>
          <w:szCs w:val="22"/>
        </w:rPr>
        <w:t xml:space="preserve">formulato dal D.Lgs. n. 97/2016 </w:t>
      </w:r>
      <w:r w:rsidRPr="00C002C7">
        <w:rPr>
          <w:rFonts w:ascii="Times New Roman" w:hAnsi="Times New Roman" w:cs="Times New Roman"/>
          <w:color w:val="auto"/>
          <w:sz w:val="22"/>
          <w:szCs w:val="22"/>
        </w:rPr>
        <w:t xml:space="preserve">e indicato al successivo articolo </w:t>
      </w:r>
      <w:r w:rsidR="00200778" w:rsidRPr="00C002C7">
        <w:rPr>
          <w:rFonts w:ascii="Times New Roman" w:hAnsi="Times New Roman" w:cs="Times New Roman"/>
          <w:color w:val="auto"/>
          <w:sz w:val="22"/>
          <w:szCs w:val="22"/>
        </w:rPr>
        <w:t>17 e ss.</w:t>
      </w:r>
      <w:r w:rsidRPr="00C002C7">
        <w:rPr>
          <w:rFonts w:ascii="Times New Roman" w:hAnsi="Times New Roman" w:cs="Times New Roman"/>
          <w:color w:val="auto"/>
          <w:sz w:val="22"/>
          <w:szCs w:val="22"/>
        </w:rPr>
        <w:t xml:space="preserve"> del presente Piano.</w:t>
      </w:r>
    </w:p>
    <w:p w:rsidR="00146D8C" w:rsidRPr="00C002C7" w:rsidRDefault="00146D8C" w:rsidP="00146D8C">
      <w:pPr>
        <w:pStyle w:val="Corpo"/>
        <w:rPr>
          <w:rFonts w:ascii="Times New Roman" w:hAnsi="Times New Roman" w:cs="Times New Roman"/>
          <w:color w:val="auto"/>
          <w:sz w:val="22"/>
          <w:szCs w:val="22"/>
        </w:rPr>
      </w:pPr>
    </w:p>
    <w:p w:rsidR="00146D8C" w:rsidRPr="00C002C7" w:rsidRDefault="00146D8C" w:rsidP="00146D8C">
      <w:pPr>
        <w:pStyle w:val="Corpo"/>
        <w:rPr>
          <w:rFonts w:ascii="Times New Roman" w:hAnsi="Times New Roman" w:cs="Times New Roman"/>
          <w:color w:val="auto"/>
          <w:sz w:val="22"/>
          <w:szCs w:val="22"/>
        </w:rPr>
      </w:pPr>
    </w:p>
    <w:p w:rsidR="00146D8C" w:rsidRPr="00C002C7" w:rsidRDefault="00146D8C" w:rsidP="00146D8C">
      <w:pPr>
        <w:pStyle w:val="Corpo"/>
        <w:numPr>
          <w:ilvl w:val="0"/>
          <w:numId w:val="13"/>
        </w:numPr>
        <w:rPr>
          <w:rFonts w:ascii="Times New Roman" w:hAnsi="Times New Roman" w:cs="Times New Roman"/>
          <w:b/>
          <w:color w:val="auto"/>
          <w:sz w:val="22"/>
          <w:szCs w:val="22"/>
        </w:rPr>
      </w:pPr>
      <w:r w:rsidRPr="00C002C7">
        <w:rPr>
          <w:rFonts w:ascii="Times New Roman" w:hAnsi="Times New Roman" w:cs="Times New Roman"/>
          <w:b/>
          <w:color w:val="auto"/>
          <w:sz w:val="22"/>
          <w:szCs w:val="22"/>
        </w:rPr>
        <w:t>Codice di comportamento</w:t>
      </w: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b/>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Il Codice di Comportamento della </w:t>
      </w:r>
      <w:r w:rsidR="00727BCE" w:rsidRPr="00C002C7">
        <w:rPr>
          <w:rFonts w:ascii="Times New Roman" w:hAnsi="Times New Roman" w:cs="Times New Roman"/>
          <w:color w:val="auto"/>
          <w:sz w:val="22"/>
          <w:szCs w:val="22"/>
        </w:rPr>
        <w:t>Comune di Alba Adriatica</w:t>
      </w:r>
      <w:r w:rsidR="006C4481" w:rsidRPr="00C002C7">
        <w:rPr>
          <w:rFonts w:ascii="Times New Roman" w:hAnsi="Times New Roman" w:cs="Times New Roman"/>
          <w:color w:val="auto"/>
          <w:sz w:val="22"/>
          <w:szCs w:val="22"/>
        </w:rPr>
        <w:t xml:space="preserve"> </w:t>
      </w:r>
      <w:r w:rsidRPr="00C002C7">
        <w:rPr>
          <w:rFonts w:ascii="Times New Roman" w:hAnsi="Times New Roman" w:cs="Times New Roman"/>
          <w:color w:val="auto"/>
          <w:sz w:val="22"/>
          <w:szCs w:val="22"/>
        </w:rPr>
        <w:t>è stato adottato con Deliberazione d</w:t>
      </w:r>
      <w:r w:rsidR="003E5749" w:rsidRPr="00C002C7">
        <w:rPr>
          <w:rFonts w:ascii="Times New Roman" w:hAnsi="Times New Roman" w:cs="Times New Roman"/>
          <w:color w:val="auto"/>
          <w:sz w:val="22"/>
          <w:szCs w:val="22"/>
        </w:rPr>
        <w:t xml:space="preserve">i Giunta n. 276 del 23.12.2013 </w:t>
      </w:r>
      <w:r w:rsidRPr="00C002C7">
        <w:rPr>
          <w:rFonts w:ascii="Times New Roman" w:hAnsi="Times New Roman" w:cs="Times New Roman"/>
          <w:color w:val="auto"/>
          <w:sz w:val="22"/>
          <w:szCs w:val="22"/>
        </w:rPr>
        <w:t>ai sensi dell’art. 54 del D.Lgs. n. 165/01 s.m.i.</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Il Codice contiene l’indicazione di regole di compor</w:t>
      </w:r>
      <w:r w:rsidR="00927CFC" w:rsidRPr="00C002C7">
        <w:rPr>
          <w:rFonts w:ascii="Times New Roman" w:hAnsi="Times New Roman" w:cs="Times New Roman"/>
          <w:color w:val="auto"/>
          <w:sz w:val="22"/>
          <w:szCs w:val="22"/>
        </w:rPr>
        <w:t>tamento a cui i dipendenti del</w:t>
      </w:r>
      <w:r w:rsidRPr="00C002C7">
        <w:rPr>
          <w:rFonts w:ascii="Times New Roman" w:hAnsi="Times New Roman" w:cs="Times New Roman"/>
          <w:color w:val="auto"/>
          <w:sz w:val="22"/>
          <w:szCs w:val="22"/>
        </w:rPr>
        <w:t xml:space="preserve"> </w:t>
      </w:r>
      <w:r w:rsidR="00927CFC" w:rsidRPr="00C002C7">
        <w:rPr>
          <w:rFonts w:ascii="Times New Roman" w:hAnsi="Times New Roman" w:cs="Times New Roman"/>
          <w:color w:val="auto"/>
          <w:sz w:val="22"/>
          <w:szCs w:val="22"/>
        </w:rPr>
        <w:t>Comune di Alba Adriatica</w:t>
      </w:r>
      <w:r w:rsidRPr="00C002C7">
        <w:rPr>
          <w:rFonts w:ascii="Times New Roman" w:hAnsi="Times New Roman" w:cs="Times New Roman"/>
          <w:color w:val="auto"/>
          <w:sz w:val="22"/>
          <w:szCs w:val="22"/>
        </w:rPr>
        <w:t xml:space="preserve"> si devono conformare al fine di assicurare la qualità dei servizi, la prevenzione dei fenomeni di corruzione, il rispetto dei doveri costituzionali di diligenza, lealtà, imparzialità, e servizio esclusivo alla cura dell’interesse pubblico.</w:t>
      </w: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p>
    <w:p w:rsidR="00146D8C"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Il Codice si applica, oltre che al personale dipendente del comparto e dirigenziale, anche e in maniera del tutto innovativa a tutti i collaboratori dell’Amministrazione, ai titolari di incarichi degli uffici di staff degli organi politici e nei confronti dei collaboratori a qualsiasi titolo di imprese fornitrici di beni o servizi o che realizzano opere in favore dell’Amministrazione.</w:t>
      </w:r>
    </w:p>
    <w:p w:rsidR="000678C5" w:rsidRDefault="000678C5" w:rsidP="00146D8C">
      <w:pPr>
        <w:pStyle w:val="Corpo"/>
        <w:jc w:val="both"/>
        <w:rPr>
          <w:rFonts w:ascii="Times New Roman" w:hAnsi="Times New Roman" w:cs="Times New Roman"/>
          <w:color w:val="auto"/>
          <w:sz w:val="22"/>
          <w:szCs w:val="22"/>
        </w:rPr>
      </w:pPr>
    </w:p>
    <w:p w:rsidR="000678C5" w:rsidRPr="00C002C7" w:rsidRDefault="000678C5" w:rsidP="00146D8C">
      <w:pPr>
        <w:pStyle w:val="Corpo"/>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Per il meccanismo di denuncia delle violazioni del Codice di comportamento trova piena applicazione l’art. 55 bis, comma 3 del D.lgs. n. 165/2001</w:t>
      </w:r>
      <w:r w:rsidR="00954DFE">
        <w:rPr>
          <w:rFonts w:ascii="Times New Roman" w:hAnsi="Times New Roman" w:cs="Times New Roman"/>
          <w:color w:val="auto"/>
          <w:sz w:val="22"/>
          <w:szCs w:val="22"/>
        </w:rPr>
        <w:t xml:space="preserve"> e s.m.i..</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numPr>
          <w:ilvl w:val="0"/>
          <w:numId w:val="13"/>
        </w:numPr>
        <w:rPr>
          <w:rFonts w:ascii="Times New Roman" w:hAnsi="Times New Roman" w:cs="Times New Roman"/>
          <w:b/>
          <w:color w:val="auto"/>
          <w:sz w:val="22"/>
          <w:szCs w:val="22"/>
        </w:rPr>
      </w:pPr>
      <w:r w:rsidRPr="00C002C7">
        <w:rPr>
          <w:rFonts w:ascii="Times New Roman" w:hAnsi="Times New Roman" w:cs="Times New Roman"/>
          <w:b/>
          <w:color w:val="auto"/>
          <w:sz w:val="22"/>
          <w:szCs w:val="22"/>
        </w:rPr>
        <w:t xml:space="preserve"> Adozione regole per rotazione del personale </w:t>
      </w:r>
      <w:r w:rsidR="00316F1E">
        <w:rPr>
          <w:rFonts w:ascii="Times New Roman" w:hAnsi="Times New Roman" w:cs="Times New Roman"/>
          <w:b/>
          <w:color w:val="auto"/>
          <w:sz w:val="22"/>
          <w:szCs w:val="22"/>
        </w:rPr>
        <w:t>con qualifica dirigenziale (PO)</w:t>
      </w:r>
      <w:r w:rsidRPr="00C002C7">
        <w:rPr>
          <w:rFonts w:ascii="Times New Roman" w:hAnsi="Times New Roman" w:cs="Times New Roman"/>
          <w:b/>
          <w:color w:val="auto"/>
          <w:sz w:val="22"/>
          <w:szCs w:val="22"/>
        </w:rPr>
        <w:t xml:space="preserve"> e non nelle aree di rischio</w:t>
      </w: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b/>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Nei processi in cui è stato valutato un rischio medio di corruzione, la misura in esame appare la più idonea a evitare che possano consolidarsi situazioni di privilegio o che possano crearsi situazioni “particolari” tra Amministrazione e utenti.</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Al momento questa misura risulta difficilmente attuabile per la scarsità delle risorse umane a disposizione, in termini di personale dirigenziale e non, ancor di più alla luce dei tagli alle risorse finanziare ed umane disposti con Legge 190/2014.</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Si potrà valutare la sua attuazione nel triennio di riferimento, qualora le condizioni organizzative e gestionali lo consentano, al fine di non arrecare pregiudizio al buon andamento dell’amministrazione,</w:t>
      </w:r>
    </w:p>
    <w:p w:rsidR="00146D8C" w:rsidRPr="00C002C7" w:rsidRDefault="00146D8C" w:rsidP="00146D8C">
      <w:pPr>
        <w:pStyle w:val="Corpo"/>
        <w:jc w:val="both"/>
        <w:rPr>
          <w:rFonts w:ascii="Times New Roman" w:hAnsi="Times New Roman" w:cs="Times New Roman"/>
          <w:color w:val="auto"/>
          <w:sz w:val="22"/>
          <w:szCs w:val="22"/>
        </w:rPr>
      </w:pPr>
    </w:p>
    <w:p w:rsidR="00146D8C"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Pertanto si rinvia alle fasi di aggiornamento del Piano l’eventuale applicazione di tale misura.</w:t>
      </w:r>
    </w:p>
    <w:p w:rsidR="004371B4" w:rsidRDefault="004371B4" w:rsidP="00146D8C">
      <w:pPr>
        <w:pStyle w:val="Corpo"/>
        <w:jc w:val="both"/>
        <w:rPr>
          <w:rFonts w:ascii="Times New Roman" w:hAnsi="Times New Roman" w:cs="Times New Roman"/>
          <w:color w:val="auto"/>
          <w:sz w:val="22"/>
          <w:szCs w:val="22"/>
        </w:rPr>
      </w:pPr>
    </w:p>
    <w:p w:rsidR="004371B4" w:rsidRPr="00C002C7" w:rsidRDefault="004371B4" w:rsidP="00146D8C">
      <w:pPr>
        <w:pStyle w:val="Corpo"/>
        <w:jc w:val="both"/>
        <w:rPr>
          <w:rFonts w:ascii="Times New Roman" w:hAnsi="Times New Roman" w:cs="Times New Roman"/>
          <w:color w:val="auto"/>
          <w:sz w:val="22"/>
          <w:szCs w:val="22"/>
        </w:rPr>
      </w:pPr>
      <w:r>
        <w:rPr>
          <w:rFonts w:ascii="Times New Roman" w:hAnsi="Times New Roman" w:cs="Times New Roman"/>
          <w:color w:val="auto"/>
          <w:sz w:val="22"/>
          <w:szCs w:val="22"/>
        </w:rPr>
        <w:t>In ogni caso l’Amministrazione attiverà ogni iniziativa utile (gestione associata, mobilità, comando, convenzione con altro Ente, ai sensi dell’art. 30 del TUEL</w:t>
      </w:r>
      <w:r w:rsidR="001558FD">
        <w:rPr>
          <w:rFonts w:ascii="Times New Roman" w:hAnsi="Times New Roman" w:cs="Times New Roman"/>
          <w:color w:val="auto"/>
          <w:sz w:val="22"/>
          <w:szCs w:val="22"/>
        </w:rPr>
        <w:t>, etc.</w:t>
      </w:r>
      <w:r>
        <w:rPr>
          <w:rFonts w:ascii="Times New Roman" w:hAnsi="Times New Roman" w:cs="Times New Roman"/>
          <w:color w:val="auto"/>
          <w:sz w:val="22"/>
          <w:szCs w:val="22"/>
        </w:rPr>
        <w:t xml:space="preserve">) </w:t>
      </w:r>
      <w:r w:rsidR="0012697B">
        <w:rPr>
          <w:rFonts w:ascii="Times New Roman" w:hAnsi="Times New Roman" w:cs="Times New Roman"/>
          <w:color w:val="auto"/>
          <w:sz w:val="22"/>
          <w:szCs w:val="22"/>
        </w:rPr>
        <w:t>ad</w:t>
      </w:r>
      <w:r w:rsidR="00224CFD">
        <w:rPr>
          <w:rFonts w:ascii="Times New Roman" w:hAnsi="Times New Roman" w:cs="Times New Roman"/>
          <w:color w:val="auto"/>
          <w:sz w:val="22"/>
          <w:szCs w:val="22"/>
        </w:rPr>
        <w:t xml:space="preserve"> as</w:t>
      </w:r>
      <w:r w:rsidR="0012697B">
        <w:rPr>
          <w:rFonts w:ascii="Times New Roman" w:hAnsi="Times New Roman" w:cs="Times New Roman"/>
          <w:color w:val="auto"/>
          <w:sz w:val="22"/>
          <w:szCs w:val="22"/>
        </w:rPr>
        <w:t>s</w:t>
      </w:r>
      <w:r w:rsidR="00224CFD">
        <w:rPr>
          <w:rFonts w:ascii="Times New Roman" w:hAnsi="Times New Roman" w:cs="Times New Roman"/>
          <w:color w:val="auto"/>
          <w:sz w:val="22"/>
          <w:szCs w:val="22"/>
        </w:rPr>
        <w:t>icurare l’attuazione della rotazione dei dipendenti.</w:t>
      </w: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p>
    <w:p w:rsidR="00146D8C" w:rsidRPr="00C002C7" w:rsidRDefault="00146D8C" w:rsidP="00146D8C">
      <w:pPr>
        <w:pStyle w:val="Corpo"/>
        <w:numPr>
          <w:ilvl w:val="0"/>
          <w:numId w:val="13"/>
        </w:numPr>
        <w:rPr>
          <w:rFonts w:ascii="Times New Roman" w:hAnsi="Times New Roman" w:cs="Times New Roman"/>
          <w:b/>
          <w:color w:val="auto"/>
          <w:sz w:val="22"/>
          <w:szCs w:val="22"/>
        </w:rPr>
      </w:pPr>
      <w:r w:rsidRPr="00C002C7">
        <w:rPr>
          <w:rFonts w:ascii="Times New Roman" w:hAnsi="Times New Roman" w:cs="Times New Roman"/>
          <w:b/>
          <w:color w:val="auto"/>
          <w:sz w:val="22"/>
          <w:szCs w:val="22"/>
        </w:rPr>
        <w:t>Astensione in caso di conflitto di interesse</w:t>
      </w: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b/>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Il dipendente comunica, con congruo termine di preavviso, al </w:t>
      </w:r>
      <w:r w:rsidR="00727BCE" w:rsidRPr="00C002C7">
        <w:rPr>
          <w:rFonts w:ascii="Times New Roman" w:hAnsi="Times New Roman" w:cs="Times New Roman"/>
          <w:color w:val="auto"/>
          <w:sz w:val="22"/>
          <w:szCs w:val="22"/>
        </w:rPr>
        <w:t>Responsabile di servizio</w:t>
      </w:r>
      <w:r w:rsidRPr="00C002C7">
        <w:rPr>
          <w:rFonts w:ascii="Times New Roman" w:hAnsi="Times New Roman" w:cs="Times New Roman"/>
          <w:color w:val="auto"/>
          <w:sz w:val="22"/>
          <w:szCs w:val="22"/>
        </w:rPr>
        <w:t xml:space="preserve"> del Settore di appartenenza ogni fattispecie, e le relative ragioni, di astensione dalla partecipazione all'adozione di decisioni o ad attività che possano coinvolgere interessi propri, ovvero di suoi parenti, di affini entro il secondo grado, del coniuge o di conviventi o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di associazioni anche non riconosciute, di comitati, società o stabilimenti di cui sia amministratore o gerente o </w:t>
      </w:r>
      <w:r w:rsidR="00727BCE" w:rsidRPr="00C002C7">
        <w:rPr>
          <w:rFonts w:ascii="Times New Roman" w:hAnsi="Times New Roman" w:cs="Times New Roman"/>
          <w:color w:val="auto"/>
          <w:sz w:val="22"/>
          <w:szCs w:val="22"/>
        </w:rPr>
        <w:t>Responsabile di servizio</w:t>
      </w:r>
      <w:r w:rsidRPr="00C002C7">
        <w:rPr>
          <w:rFonts w:ascii="Times New Roman" w:hAnsi="Times New Roman" w:cs="Times New Roman"/>
          <w:color w:val="auto"/>
          <w:sz w:val="22"/>
          <w:szCs w:val="22"/>
        </w:rPr>
        <w:t xml:space="preserve"> ovvero in ogni altro caso in cui esistano gravi ragioni di convenienza. </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b/>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Sull'astensione del dipendente decide il </w:t>
      </w:r>
      <w:r w:rsidR="00727BCE" w:rsidRPr="00C002C7">
        <w:rPr>
          <w:rFonts w:ascii="Times New Roman" w:hAnsi="Times New Roman" w:cs="Times New Roman"/>
          <w:color w:val="auto"/>
          <w:sz w:val="22"/>
          <w:szCs w:val="22"/>
        </w:rPr>
        <w:t>Responsabile di servizio</w:t>
      </w:r>
      <w:r w:rsidRPr="00C002C7">
        <w:rPr>
          <w:rFonts w:ascii="Times New Roman" w:hAnsi="Times New Roman" w:cs="Times New Roman"/>
          <w:color w:val="auto"/>
          <w:sz w:val="22"/>
          <w:szCs w:val="22"/>
        </w:rPr>
        <w:t xml:space="preserve"> del Settore di appartenenza, il quale lo comunica al Segretario Generale in qualità di responsabile per la prevenzione della corruzione, che cura la tenuta e l’archiviazione di tutte le decisioni di astensione. </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Sull’astensione del </w:t>
      </w:r>
      <w:r w:rsidR="00727BCE" w:rsidRPr="00C002C7">
        <w:rPr>
          <w:rFonts w:ascii="Times New Roman" w:hAnsi="Times New Roman" w:cs="Times New Roman"/>
          <w:color w:val="auto"/>
          <w:sz w:val="22"/>
          <w:szCs w:val="22"/>
        </w:rPr>
        <w:t>Responsabile di servizio</w:t>
      </w:r>
      <w:r w:rsidRPr="00C002C7">
        <w:rPr>
          <w:rFonts w:ascii="Times New Roman" w:hAnsi="Times New Roman" w:cs="Times New Roman"/>
          <w:color w:val="auto"/>
          <w:sz w:val="22"/>
          <w:szCs w:val="22"/>
        </w:rPr>
        <w:t xml:space="preserve"> di Settore o ufficio equiparato decide il Segretario Generale, in qualità di Responsabile per la prevenzione della corruzione, che cura la tenuta e l’archiviazione di tutte le decisioni di astensione adottate.</w:t>
      </w:r>
    </w:p>
    <w:p w:rsidR="00146D8C" w:rsidRPr="00C002C7" w:rsidRDefault="00146D8C" w:rsidP="00146D8C">
      <w:pPr>
        <w:pStyle w:val="Corpo"/>
        <w:ind w:left="720"/>
        <w:jc w:val="both"/>
        <w:rPr>
          <w:rFonts w:ascii="Times New Roman" w:hAnsi="Times New Roman" w:cs="Times New Roman"/>
          <w:color w:val="auto"/>
          <w:sz w:val="22"/>
          <w:szCs w:val="22"/>
        </w:rPr>
      </w:pPr>
    </w:p>
    <w:p w:rsidR="00967A8A" w:rsidRPr="00C002C7" w:rsidRDefault="00967A8A" w:rsidP="005D2797">
      <w:pPr>
        <w:pStyle w:val="Corpo"/>
        <w:jc w:val="both"/>
        <w:rPr>
          <w:rFonts w:ascii="Times New Roman" w:hAnsi="Times New Roman" w:cs="Times New Roman"/>
          <w:color w:val="auto"/>
          <w:sz w:val="22"/>
          <w:szCs w:val="22"/>
        </w:rPr>
      </w:pPr>
    </w:p>
    <w:p w:rsidR="00146D8C" w:rsidRPr="00C002C7" w:rsidRDefault="00146D8C" w:rsidP="00146D8C">
      <w:pPr>
        <w:pStyle w:val="Corpo"/>
        <w:numPr>
          <w:ilvl w:val="0"/>
          <w:numId w:val="13"/>
        </w:numPr>
        <w:rPr>
          <w:rFonts w:ascii="Times New Roman" w:hAnsi="Times New Roman" w:cs="Times New Roman"/>
          <w:b/>
          <w:color w:val="auto"/>
          <w:sz w:val="22"/>
          <w:szCs w:val="22"/>
        </w:rPr>
      </w:pPr>
      <w:r w:rsidRPr="00C002C7">
        <w:rPr>
          <w:rFonts w:ascii="Times New Roman" w:hAnsi="Times New Roman" w:cs="Times New Roman"/>
          <w:b/>
          <w:color w:val="auto"/>
          <w:sz w:val="22"/>
          <w:szCs w:val="22"/>
        </w:rPr>
        <w:t xml:space="preserve">Svolgimento di incarichi d’ufficio – attività ed incarichi extra- istituzionale </w:t>
      </w:r>
    </w:p>
    <w:p w:rsidR="00146D8C" w:rsidRPr="00C002C7" w:rsidRDefault="00146D8C" w:rsidP="00AB3A57">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b/>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Ai sensi dell’art. 53 del D.Lgs. n. 165/2001, come modificato dalla L. n. 190/2012, nelle autorizzazioni a svolgere o ricevere incarichi va dato esplicitamente atto dell’assenza anche potenziale di conflitti di interesse con la funzione pubblica ricoperta.</w:t>
      </w:r>
    </w:p>
    <w:p w:rsidR="00146D8C" w:rsidRDefault="00146D8C" w:rsidP="00146D8C">
      <w:pPr>
        <w:pStyle w:val="Corpo"/>
        <w:jc w:val="both"/>
        <w:rPr>
          <w:rFonts w:ascii="Times New Roman" w:hAnsi="Times New Roman" w:cs="Times New Roman"/>
          <w:color w:val="auto"/>
          <w:sz w:val="22"/>
          <w:szCs w:val="22"/>
        </w:rPr>
      </w:pPr>
    </w:p>
    <w:p w:rsidR="009E64C6" w:rsidRPr="00C002C7" w:rsidRDefault="009E64C6" w:rsidP="000678C5">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color w:val="auto"/>
          <w:sz w:val="22"/>
          <w:szCs w:val="22"/>
        </w:rPr>
      </w:pPr>
    </w:p>
    <w:p w:rsidR="00146D8C" w:rsidRPr="00C002C7" w:rsidRDefault="00146D8C" w:rsidP="00146D8C">
      <w:pPr>
        <w:pStyle w:val="Corpo"/>
        <w:numPr>
          <w:ilvl w:val="0"/>
          <w:numId w:val="13"/>
        </w:numPr>
        <w:rPr>
          <w:rFonts w:ascii="Times New Roman" w:hAnsi="Times New Roman" w:cs="Times New Roman"/>
          <w:b/>
          <w:color w:val="auto"/>
          <w:sz w:val="22"/>
          <w:szCs w:val="22"/>
        </w:rPr>
      </w:pPr>
      <w:r w:rsidRPr="00C002C7">
        <w:rPr>
          <w:rFonts w:ascii="Times New Roman" w:hAnsi="Times New Roman" w:cs="Times New Roman"/>
          <w:b/>
          <w:color w:val="auto"/>
          <w:sz w:val="22"/>
          <w:szCs w:val="22"/>
        </w:rPr>
        <w:t xml:space="preserve">Specifico divieto di conferimento di incarico </w:t>
      </w:r>
      <w:r w:rsidR="00AB3A57" w:rsidRPr="00C002C7">
        <w:rPr>
          <w:rFonts w:ascii="Times New Roman" w:hAnsi="Times New Roman" w:cs="Times New Roman"/>
          <w:b/>
          <w:color w:val="auto"/>
          <w:sz w:val="22"/>
          <w:szCs w:val="22"/>
        </w:rPr>
        <w:t>di Responsabile di Servizio</w:t>
      </w:r>
    </w:p>
    <w:p w:rsidR="00146D8C" w:rsidRPr="00C002C7" w:rsidRDefault="00146D8C" w:rsidP="00146D8C">
      <w:pPr>
        <w:pStyle w:val="Corpo"/>
        <w:ind w:left="720"/>
        <w:rPr>
          <w:rFonts w:ascii="Times New Roman" w:hAnsi="Times New Roman" w:cs="Times New Roman"/>
          <w:b/>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lastRenderedPageBreak/>
        <w:t xml:space="preserve">Ai sensi dell’art. 53 comma 1-bis del D.lgs. n. 165/2001 non possono  essere  conferiti  incarichi  di  direzione  di strutture  deputate  alla  gestione  del  personale  a  soggetti  che rivestano o abbiano rivestito  negli  ultimi  due  anni  cariche  in partiti politici o in organizzazioni sindacali o  che  abbiano  avuto negli ultimi due anni rapporti continuativi di  collaborazione  o  di consulenza con le predette organizzazioni. </w:t>
      </w:r>
    </w:p>
    <w:p w:rsidR="00146D8C" w:rsidRPr="00C002C7" w:rsidRDefault="00146D8C" w:rsidP="00146D8C">
      <w:pPr>
        <w:pStyle w:val="Corpo"/>
        <w:rPr>
          <w:rFonts w:ascii="Times New Roman" w:hAnsi="Times New Roman" w:cs="Times New Roman"/>
          <w:b/>
          <w:color w:val="auto"/>
          <w:sz w:val="22"/>
          <w:szCs w:val="22"/>
        </w:rPr>
      </w:pP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p>
    <w:p w:rsidR="00146D8C" w:rsidRPr="00C002C7" w:rsidRDefault="00146D8C" w:rsidP="00146D8C">
      <w:pPr>
        <w:pStyle w:val="Corpo"/>
        <w:numPr>
          <w:ilvl w:val="0"/>
          <w:numId w:val="13"/>
        </w:numPr>
        <w:jc w:val="both"/>
        <w:rPr>
          <w:rFonts w:ascii="Times New Roman" w:hAnsi="Times New Roman" w:cs="Times New Roman"/>
          <w:b/>
          <w:color w:val="auto"/>
          <w:sz w:val="22"/>
          <w:szCs w:val="22"/>
        </w:rPr>
      </w:pPr>
      <w:r w:rsidRPr="00C002C7">
        <w:rPr>
          <w:rFonts w:ascii="Times New Roman" w:hAnsi="Times New Roman" w:cs="Times New Roman"/>
          <w:b/>
          <w:color w:val="auto"/>
          <w:sz w:val="22"/>
          <w:szCs w:val="22"/>
        </w:rPr>
        <w:t>Applicazione delle disposizioni in materia di inconferibilità ed incompatibilità degli incarichi dirigenziali e di vertice ex D.Lgs. n. 39/2013</w:t>
      </w: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Il  D.Lgs. n. 39 del 2013 ha individuato alcune  specifiche circostanze, in presenza delle quali non è possibile conferire e comunque ricoprire, per incompatibilità, incarichi dirigenziali o amministrativi di vertice.</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La normativa di riferimento prevede che all’atto di conferimento degli incarichi i soggetti interessati sottoscrivano una dichiarazione di assenza delle cause di inconferibilità e annualmente di incompatibilità espressamente indicate.</w:t>
      </w: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p>
    <w:p w:rsidR="00146D8C" w:rsidRPr="00C002C7" w:rsidRDefault="00623C90"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Il</w:t>
      </w:r>
      <w:r w:rsidR="00146D8C" w:rsidRPr="00C002C7">
        <w:rPr>
          <w:rFonts w:ascii="Times New Roman" w:hAnsi="Times New Roman" w:cs="Times New Roman"/>
          <w:color w:val="auto"/>
          <w:sz w:val="22"/>
          <w:szCs w:val="22"/>
        </w:rPr>
        <w:t xml:space="preserve"> </w:t>
      </w:r>
      <w:r w:rsidR="00727BCE" w:rsidRPr="00C002C7">
        <w:rPr>
          <w:rFonts w:ascii="Times New Roman" w:hAnsi="Times New Roman" w:cs="Times New Roman"/>
          <w:color w:val="auto"/>
          <w:sz w:val="22"/>
          <w:szCs w:val="22"/>
        </w:rPr>
        <w:t>Comune di Alba Adriatica</w:t>
      </w:r>
      <w:r w:rsidR="00146D8C" w:rsidRPr="00C002C7">
        <w:rPr>
          <w:rFonts w:ascii="Times New Roman" w:hAnsi="Times New Roman" w:cs="Times New Roman"/>
          <w:color w:val="auto"/>
          <w:sz w:val="22"/>
          <w:szCs w:val="22"/>
        </w:rPr>
        <w:t xml:space="preserve"> ha provveduto a far sottoscrivere ai dirigenti interni ed esterni e al Segretario Generale una dichiarazione contenente le informazioni previste dal D.lgs. 39/2013,  al fine di verificare e garantire l’assenza di situazioni che possano comportare il rischio di accordi corruttivi e illeciti scambi di favore.</w:t>
      </w:r>
    </w:p>
    <w:p w:rsidR="00146D8C" w:rsidRPr="00C002C7" w:rsidRDefault="00146D8C" w:rsidP="00146D8C">
      <w:pPr>
        <w:pStyle w:val="Corpo"/>
        <w:rPr>
          <w:rFonts w:ascii="Times New Roman" w:hAnsi="Times New Roman" w:cs="Times New Roman"/>
          <w:color w:val="auto"/>
          <w:sz w:val="22"/>
          <w:szCs w:val="22"/>
        </w:rPr>
      </w:pPr>
    </w:p>
    <w:p w:rsidR="00146D8C" w:rsidRPr="00C002C7" w:rsidRDefault="00146D8C" w:rsidP="00146D8C">
      <w:pPr>
        <w:pStyle w:val="Corpo"/>
        <w:rPr>
          <w:rFonts w:ascii="Times New Roman" w:hAnsi="Times New Roman" w:cs="Times New Roman"/>
          <w:color w:val="auto"/>
          <w:sz w:val="22"/>
          <w:szCs w:val="22"/>
        </w:rPr>
      </w:pPr>
    </w:p>
    <w:p w:rsidR="00146D8C" w:rsidRPr="00C002C7" w:rsidRDefault="00146D8C" w:rsidP="00146D8C">
      <w:pPr>
        <w:pStyle w:val="Corpo"/>
        <w:numPr>
          <w:ilvl w:val="0"/>
          <w:numId w:val="13"/>
        </w:numPr>
        <w:jc w:val="both"/>
        <w:rPr>
          <w:rFonts w:ascii="Times New Roman" w:hAnsi="Times New Roman" w:cs="Times New Roman"/>
          <w:b/>
          <w:color w:val="auto"/>
          <w:sz w:val="22"/>
          <w:szCs w:val="22"/>
        </w:rPr>
      </w:pPr>
      <w:r w:rsidRPr="00C002C7">
        <w:rPr>
          <w:rFonts w:ascii="Times New Roman" w:hAnsi="Times New Roman" w:cs="Times New Roman"/>
          <w:b/>
          <w:color w:val="auto"/>
          <w:sz w:val="22"/>
          <w:szCs w:val="22"/>
        </w:rPr>
        <w:t>Applicazione delle disposizioni in materia di divieto di svolgimento di attività successiva alla cessazione del rapporto di lavoro (</w:t>
      </w:r>
      <w:r w:rsidRPr="00C002C7">
        <w:rPr>
          <w:rFonts w:ascii="Times New Roman" w:hAnsi="Times New Roman" w:cs="Times New Roman"/>
          <w:b/>
          <w:i/>
          <w:color w:val="auto"/>
          <w:sz w:val="22"/>
          <w:szCs w:val="22"/>
        </w:rPr>
        <w:t>pantouflage</w:t>
      </w:r>
      <w:r w:rsidRPr="00C002C7">
        <w:rPr>
          <w:rFonts w:ascii="Times New Roman" w:hAnsi="Times New Roman" w:cs="Times New Roman"/>
          <w:b/>
          <w:color w:val="auto"/>
          <w:sz w:val="22"/>
          <w:szCs w:val="22"/>
        </w:rPr>
        <w:t>)</w:t>
      </w:r>
    </w:p>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84"/>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b/>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La legge n. 190/2012 ha introdotto il comma 16-ter all’art. 53 del D.Lgs. n. 165/2001, prevedendo il divieto per i dipendenti pubblici, che negli ultimi tre anni di servizio hanno esercitato poteri autoritativi o negoziali per conto dell’Ente di appartenenza, di svolgere nei tre anni successivi alla cessazione dell’incarico qualsiasi attività lavorativa o professionale presso i soggetti privati destinatari dell’attività dell’Ente svolta a traverso i medesimi poteri.</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ind w:firstLine="360"/>
        <w:jc w:val="both"/>
        <w:rPr>
          <w:rFonts w:ascii="Times New Roman" w:hAnsi="Times New Roman"/>
          <w:sz w:val="22"/>
          <w:szCs w:val="22"/>
          <w:lang w:val="it-IT"/>
        </w:rPr>
      </w:pPr>
    </w:p>
    <w:p w:rsidR="00146D8C" w:rsidRPr="00C002C7" w:rsidRDefault="00146D8C" w:rsidP="00146D8C">
      <w:pPr>
        <w:pStyle w:val="Corpo"/>
        <w:numPr>
          <w:ilvl w:val="0"/>
          <w:numId w:val="13"/>
        </w:numPr>
        <w:jc w:val="both"/>
        <w:rPr>
          <w:rFonts w:ascii="Times New Roman" w:hAnsi="Times New Roman" w:cs="Times New Roman"/>
          <w:b/>
          <w:color w:val="auto"/>
          <w:sz w:val="22"/>
          <w:szCs w:val="22"/>
        </w:rPr>
      </w:pPr>
      <w:r w:rsidRPr="00C002C7">
        <w:rPr>
          <w:rFonts w:ascii="Times New Roman" w:hAnsi="Times New Roman" w:cs="Times New Roman"/>
          <w:b/>
          <w:color w:val="auto"/>
          <w:sz w:val="22"/>
          <w:szCs w:val="22"/>
        </w:rPr>
        <w:t>Divieto di nominare i dipendenti all’interno di commissioni di gara e concorso e divieto di assegnazione degli stessi in caso di condann</w:t>
      </w:r>
      <w:r w:rsidR="0013571D">
        <w:rPr>
          <w:rFonts w:ascii="Times New Roman" w:hAnsi="Times New Roman" w:cs="Times New Roman"/>
          <w:b/>
          <w:color w:val="auto"/>
          <w:sz w:val="22"/>
          <w:szCs w:val="22"/>
        </w:rPr>
        <w:t>a penale per delitti contro la Pubblica A</w:t>
      </w:r>
      <w:r w:rsidRPr="00C002C7">
        <w:rPr>
          <w:rFonts w:ascii="Times New Roman" w:hAnsi="Times New Roman" w:cs="Times New Roman"/>
          <w:b/>
          <w:color w:val="auto"/>
          <w:sz w:val="22"/>
          <w:szCs w:val="22"/>
        </w:rPr>
        <w:t>mministrazione</w:t>
      </w:r>
    </w:p>
    <w:p w:rsidR="00146D8C" w:rsidRPr="00C002C7" w:rsidRDefault="00146D8C" w:rsidP="00146D8C">
      <w:pPr>
        <w:pStyle w:val="Corpo"/>
        <w:ind w:left="720"/>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La legge n. 190/2012 introduce l’art. 35 bis nel D.Lgs. n. 165/2001 secondo il quale coloro che sono stati condannati, anche con sentenza non passata in giudicato, per i reati di peculato, malversazione, percezione indebita, concussione, corruzione non possono:</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  far parte, anche con compiti di segreteria, di commissioni per l’accesso o la selezione ai pubblici impieghi o per la scelta del contraente per l’affidamento di lavori, forniture e servizi, nonché per l’attribuzione di vantaggi economici di qualunque genere; </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essere assegnati anche con funzioni direttive, agli uffici preposti alla gestione delle risorse finanziarie, all’acquisizione di beni, servizi e forniture.</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2C0FA2" w:rsidP="00146D8C">
      <w:pPr>
        <w:pStyle w:val="Corpo"/>
        <w:jc w:val="both"/>
        <w:rPr>
          <w:rFonts w:ascii="Times New Roman" w:hAnsi="Times New Roman" w:cs="Times New Roman"/>
          <w:color w:val="auto"/>
          <w:sz w:val="22"/>
          <w:szCs w:val="22"/>
        </w:rPr>
      </w:pPr>
      <w:r>
        <w:rPr>
          <w:rFonts w:ascii="Times New Roman" w:hAnsi="Times New Roman" w:cs="Times New Roman"/>
          <w:color w:val="auto"/>
          <w:sz w:val="22"/>
          <w:szCs w:val="22"/>
        </w:rPr>
        <w:t>Il</w:t>
      </w:r>
      <w:r w:rsidR="00146D8C" w:rsidRPr="00C002C7">
        <w:rPr>
          <w:rFonts w:ascii="Times New Roman" w:hAnsi="Times New Roman" w:cs="Times New Roman"/>
          <w:color w:val="auto"/>
          <w:sz w:val="22"/>
          <w:szCs w:val="22"/>
        </w:rPr>
        <w:t xml:space="preserve"> </w:t>
      </w:r>
      <w:r w:rsidR="00727BCE" w:rsidRPr="00C002C7">
        <w:rPr>
          <w:rFonts w:ascii="Times New Roman" w:hAnsi="Times New Roman" w:cs="Times New Roman"/>
          <w:color w:val="auto"/>
          <w:sz w:val="22"/>
          <w:szCs w:val="22"/>
        </w:rPr>
        <w:t>Comune di Alba Adriatica</w:t>
      </w:r>
      <w:r w:rsidR="00146D8C" w:rsidRPr="00C002C7">
        <w:rPr>
          <w:rFonts w:ascii="Times New Roman" w:hAnsi="Times New Roman" w:cs="Times New Roman"/>
          <w:color w:val="auto"/>
          <w:sz w:val="22"/>
          <w:szCs w:val="22"/>
        </w:rPr>
        <w:t xml:space="preserve"> attua tale misura introducendo l’obbligo per i </w:t>
      </w:r>
      <w:r w:rsidR="002C1784">
        <w:rPr>
          <w:rFonts w:ascii="Times New Roman" w:hAnsi="Times New Roman" w:cs="Times New Roman"/>
          <w:color w:val="auto"/>
          <w:sz w:val="22"/>
          <w:szCs w:val="22"/>
        </w:rPr>
        <w:t>Responsabili dei Servizi</w:t>
      </w:r>
      <w:r w:rsidR="00146D8C" w:rsidRPr="00C002C7">
        <w:rPr>
          <w:rFonts w:ascii="Times New Roman" w:hAnsi="Times New Roman" w:cs="Times New Roman"/>
          <w:color w:val="auto"/>
          <w:sz w:val="22"/>
          <w:szCs w:val="22"/>
        </w:rPr>
        <w:t>, ciascuno per la propria competenza, di far sottoscrivere al personale incaricato di far parte di una commissione, una dichiarazione in cui venga espressa l’assenza di condanna penale per i reati contro la P.A..</w:t>
      </w:r>
    </w:p>
    <w:p w:rsidR="00FF0329" w:rsidRPr="00C002C7" w:rsidRDefault="00FF0329"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numPr>
          <w:ilvl w:val="0"/>
          <w:numId w:val="13"/>
        </w:numPr>
        <w:jc w:val="both"/>
        <w:rPr>
          <w:rFonts w:ascii="Times New Roman" w:hAnsi="Times New Roman" w:cs="Times New Roman"/>
          <w:b/>
          <w:color w:val="auto"/>
          <w:sz w:val="22"/>
          <w:szCs w:val="22"/>
        </w:rPr>
      </w:pPr>
      <w:r w:rsidRPr="00C002C7">
        <w:rPr>
          <w:rFonts w:ascii="Times New Roman" w:hAnsi="Times New Roman" w:cs="Times New Roman"/>
          <w:b/>
          <w:color w:val="auto"/>
          <w:sz w:val="22"/>
          <w:szCs w:val="22"/>
        </w:rPr>
        <w:t>Applicazione delle disposizioni a tutela del dipendente che segnala un illecito (</w:t>
      </w:r>
      <w:r w:rsidRPr="00C002C7">
        <w:rPr>
          <w:rFonts w:ascii="Times New Roman" w:hAnsi="Times New Roman" w:cs="Times New Roman"/>
          <w:b/>
          <w:i/>
          <w:color w:val="auto"/>
          <w:sz w:val="22"/>
          <w:szCs w:val="22"/>
        </w:rPr>
        <w:t>whistleblower</w:t>
      </w:r>
      <w:r w:rsidRPr="00C002C7">
        <w:rPr>
          <w:rFonts w:ascii="Times New Roman" w:hAnsi="Times New Roman" w:cs="Times New Roman"/>
          <w:b/>
          <w:color w:val="auto"/>
          <w:sz w:val="22"/>
          <w:szCs w:val="22"/>
        </w:rPr>
        <w:t>)</w:t>
      </w:r>
    </w:p>
    <w:p w:rsidR="00146D8C" w:rsidRPr="00C002C7" w:rsidRDefault="00146D8C" w:rsidP="00146D8C">
      <w:pPr>
        <w:pStyle w:val="Corpo"/>
        <w:ind w:left="720"/>
        <w:jc w:val="both"/>
        <w:rPr>
          <w:rFonts w:ascii="Times New Roman" w:hAnsi="Times New Roman" w:cs="Times New Roman"/>
          <w:color w:val="auto"/>
          <w:sz w:val="22"/>
          <w:szCs w:val="22"/>
        </w:rPr>
      </w:pPr>
    </w:p>
    <w:p w:rsidR="006C1DFB" w:rsidRDefault="006C1DFB" w:rsidP="00146D8C">
      <w:pPr>
        <w:pStyle w:val="Corpo"/>
        <w:jc w:val="both"/>
        <w:rPr>
          <w:rFonts w:ascii="Times New Roman" w:hAnsi="Times New Roman" w:cs="Times New Roman"/>
          <w:color w:val="auto"/>
          <w:sz w:val="22"/>
          <w:szCs w:val="22"/>
        </w:rPr>
      </w:pPr>
    </w:p>
    <w:p w:rsidR="006C1DFB" w:rsidRDefault="006C1DFB" w:rsidP="00146D8C">
      <w:pPr>
        <w:pStyle w:val="Corpo"/>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In attuazione del D.lgs. n. 97/2016 l’Amministrazione Comunale con atto di Giunta n. 238 del 2/12/2016 ha provveduto ad adottare la procedura di segnalazione di illeciti o irregolarità contenente la disciplina relativa alla tutela del dipendente pubblico che ef</w:t>
      </w:r>
      <w:r w:rsidR="00A65323">
        <w:rPr>
          <w:rFonts w:ascii="Times New Roman" w:hAnsi="Times New Roman" w:cs="Times New Roman"/>
          <w:color w:val="auto"/>
          <w:sz w:val="22"/>
          <w:szCs w:val="22"/>
        </w:rPr>
        <w:t>fettua segnalazioni di illeciti.</w:t>
      </w:r>
    </w:p>
    <w:p w:rsidR="006C1DFB" w:rsidRDefault="006C1DFB"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Ogni dipendente presta la sua collaborazione al Segretario Generale in qualità di Responsabile della prevenzione della corruzione, assicurando allo stesso ogni comunicazione di dati e informazioni richieste e segnalando in via riservata allo stesso, oltre che al proprio </w:t>
      </w:r>
      <w:r w:rsidR="00727BCE" w:rsidRPr="00C002C7">
        <w:rPr>
          <w:rFonts w:ascii="Times New Roman" w:hAnsi="Times New Roman" w:cs="Times New Roman"/>
          <w:color w:val="auto"/>
          <w:sz w:val="22"/>
          <w:szCs w:val="22"/>
        </w:rPr>
        <w:t>Responsabile di servizio</w:t>
      </w:r>
      <w:r w:rsidRPr="00C002C7">
        <w:rPr>
          <w:rFonts w:ascii="Times New Roman" w:hAnsi="Times New Roman" w:cs="Times New Roman"/>
          <w:color w:val="auto"/>
          <w:sz w:val="22"/>
          <w:szCs w:val="22"/>
        </w:rPr>
        <w:t xml:space="preserve">, di propria iniziativa, eventuali situazioni di illecito nell'Amministrazione di cui sia venuto a conoscenza e ogni caso ritenuto rilevante ai fini di cui al presente articolo. </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Le segnalazioni da parte di un </w:t>
      </w:r>
      <w:r w:rsidR="00727BCE" w:rsidRPr="00C002C7">
        <w:rPr>
          <w:rFonts w:ascii="Times New Roman" w:hAnsi="Times New Roman" w:cs="Times New Roman"/>
          <w:color w:val="auto"/>
          <w:sz w:val="22"/>
          <w:szCs w:val="22"/>
        </w:rPr>
        <w:t>Responsabile di servizio</w:t>
      </w:r>
      <w:r w:rsidRPr="00C002C7">
        <w:rPr>
          <w:rFonts w:ascii="Times New Roman" w:hAnsi="Times New Roman" w:cs="Times New Roman"/>
          <w:color w:val="auto"/>
          <w:sz w:val="22"/>
          <w:szCs w:val="22"/>
        </w:rPr>
        <w:t xml:space="preserve"> vengono indirizzate in via riservata al Segretario Generale.</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Il destinatario delle segnalazioni di cui al periodo precedente adotta ogni cautela di legge affinché sia tutelato l’anonimato del segnalante e non sia indebitamente rilevata la sua identità ai sensi dell'articolo 54-bis del decreto legislativo n. 165 del 2001. </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Nell'ambito del procedimento disciplinare, l'identità del segnalante non può essere rivelata, senza il suo consenso, sempre che la contestazione dell'addebito disciplinare sia fondata su accertamenti distinti e ulteriori rispetto alla segnalazione. </w:t>
      </w:r>
    </w:p>
    <w:p w:rsidR="00146D8C" w:rsidRPr="00C002C7" w:rsidRDefault="00952B2B"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 </w:t>
      </w:r>
      <w:r w:rsidR="00146D8C" w:rsidRPr="00C002C7">
        <w:rPr>
          <w:rFonts w:ascii="Times New Roman" w:hAnsi="Times New Roman" w:cs="Times New Roman"/>
          <w:color w:val="auto"/>
          <w:sz w:val="22"/>
          <w:szCs w:val="22"/>
        </w:rPr>
        <w:t xml:space="preserve">Qualora la contestazione sia fondata, in tutto o in parte, sulla segnalazione, l'identità può essere rivelata ove la sua conoscenza sia assolutamente indispensabile per la difesa dell'incolpato; tale ultima circostanza può emergere solo a seguito dell’audizione dell’incolpato ovvero dalle memorie difensive che lo stesso produce nel procedimento. </w:t>
      </w: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La denuncia è sottratta all'accesso previsto dagli articoli 22 e seguenti della legge 7 agosto 1990, n. 241, e successive modificazioni e integrazioni.</w:t>
      </w:r>
    </w:p>
    <w:p w:rsidR="00146D8C" w:rsidRPr="00C002C7" w:rsidRDefault="00146D8C" w:rsidP="00146D8C">
      <w:pPr>
        <w:ind w:firstLine="360"/>
        <w:jc w:val="both"/>
        <w:rPr>
          <w:rFonts w:ascii="Times New Roman" w:hAnsi="Times New Roman"/>
          <w:sz w:val="22"/>
          <w:szCs w:val="22"/>
          <w:lang w:val="it-IT"/>
        </w:rPr>
      </w:pPr>
    </w:p>
    <w:p w:rsidR="00146D8C" w:rsidRDefault="00695B41" w:rsidP="003E46F2">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Il </w:t>
      </w:r>
      <w:r w:rsidR="00727BCE" w:rsidRPr="00C002C7">
        <w:rPr>
          <w:rFonts w:ascii="Times New Roman" w:hAnsi="Times New Roman" w:cs="Times New Roman"/>
          <w:color w:val="auto"/>
          <w:sz w:val="22"/>
          <w:szCs w:val="22"/>
        </w:rPr>
        <w:t>Comune di Alba Adriatica</w:t>
      </w:r>
      <w:r w:rsidR="00146D8C" w:rsidRPr="00C002C7">
        <w:rPr>
          <w:rFonts w:ascii="Times New Roman" w:hAnsi="Times New Roman" w:cs="Times New Roman"/>
          <w:color w:val="auto"/>
          <w:sz w:val="22"/>
          <w:szCs w:val="22"/>
        </w:rPr>
        <w:t xml:space="preserve"> garantisce ogni misura di riservatezza a tutela del dipendente che segnala un illecito nell’amministrazione: tale diritto è assicurato anche quando i Consiglieri </w:t>
      </w:r>
      <w:r w:rsidR="006C1DFB">
        <w:rPr>
          <w:rFonts w:ascii="Times New Roman" w:hAnsi="Times New Roman" w:cs="Times New Roman"/>
          <w:color w:val="auto"/>
          <w:sz w:val="22"/>
          <w:szCs w:val="22"/>
        </w:rPr>
        <w:t>comunali</w:t>
      </w:r>
      <w:r w:rsidR="00146D8C" w:rsidRPr="00C002C7">
        <w:rPr>
          <w:rFonts w:ascii="Times New Roman" w:hAnsi="Times New Roman" w:cs="Times New Roman"/>
          <w:color w:val="auto"/>
          <w:sz w:val="22"/>
          <w:szCs w:val="22"/>
        </w:rPr>
        <w:t xml:space="preserve"> esercitano il diritto all’accesso agli atti ai sensi e per gli effetti dell’art. 43 del D.Lgs. 267/2000.</w:t>
      </w:r>
    </w:p>
    <w:p w:rsidR="006C1DFB" w:rsidRDefault="006C1DFB" w:rsidP="003E46F2">
      <w:pPr>
        <w:pStyle w:val="Corpo"/>
        <w:jc w:val="both"/>
        <w:rPr>
          <w:rFonts w:ascii="Times New Roman" w:hAnsi="Times New Roman" w:cs="Times New Roman"/>
          <w:color w:val="auto"/>
          <w:sz w:val="22"/>
          <w:szCs w:val="22"/>
        </w:rPr>
      </w:pPr>
    </w:p>
    <w:p w:rsidR="006C1DFB" w:rsidRPr="00C002C7" w:rsidRDefault="006C1DFB" w:rsidP="003E46F2">
      <w:pPr>
        <w:pStyle w:val="Corpo"/>
        <w:jc w:val="both"/>
        <w:rPr>
          <w:rFonts w:ascii="Times New Roman" w:hAnsi="Times New Roman" w:cs="Times New Roman"/>
          <w:color w:val="auto"/>
          <w:sz w:val="22"/>
          <w:szCs w:val="22"/>
        </w:rPr>
      </w:pPr>
    </w:p>
    <w:p w:rsidR="003E46F2" w:rsidRPr="00C002C7" w:rsidRDefault="003E46F2" w:rsidP="003E46F2">
      <w:pPr>
        <w:pStyle w:val="Corpo"/>
        <w:jc w:val="both"/>
        <w:rPr>
          <w:rFonts w:ascii="Times New Roman" w:hAnsi="Times New Roman" w:cs="Times New Roman"/>
          <w:color w:val="auto"/>
          <w:sz w:val="22"/>
          <w:szCs w:val="22"/>
        </w:rPr>
      </w:pPr>
    </w:p>
    <w:p w:rsidR="00146D8C" w:rsidRPr="00C002C7" w:rsidRDefault="00146D8C" w:rsidP="00146D8C">
      <w:pPr>
        <w:pStyle w:val="Corpo"/>
        <w:numPr>
          <w:ilvl w:val="0"/>
          <w:numId w:val="13"/>
        </w:numPr>
        <w:rPr>
          <w:rFonts w:ascii="Times New Roman" w:hAnsi="Times New Roman" w:cs="Times New Roman"/>
          <w:b/>
          <w:color w:val="auto"/>
          <w:sz w:val="22"/>
          <w:szCs w:val="22"/>
        </w:rPr>
      </w:pPr>
      <w:r w:rsidRPr="00C002C7">
        <w:rPr>
          <w:rFonts w:ascii="Times New Roman" w:hAnsi="Times New Roman" w:cs="Times New Roman"/>
          <w:b/>
          <w:color w:val="auto"/>
          <w:sz w:val="22"/>
          <w:szCs w:val="22"/>
        </w:rPr>
        <w:t>Formazione specifica sui temi della legalità e dell’integrità</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Il Responsabile della Prevenzione, con l’ausilio dei </w:t>
      </w:r>
      <w:r w:rsidR="00C75B62">
        <w:rPr>
          <w:rFonts w:ascii="Times New Roman" w:hAnsi="Times New Roman" w:cs="Times New Roman"/>
          <w:color w:val="auto"/>
          <w:sz w:val="22"/>
          <w:szCs w:val="22"/>
        </w:rPr>
        <w:t>Responsabili di servizio</w:t>
      </w:r>
      <w:r w:rsidRPr="00C002C7">
        <w:rPr>
          <w:rFonts w:ascii="Times New Roman" w:hAnsi="Times New Roman" w:cs="Times New Roman"/>
          <w:color w:val="auto"/>
          <w:sz w:val="22"/>
          <w:szCs w:val="22"/>
        </w:rPr>
        <w:t xml:space="preserve"> che operano all’interno delle aree a maggiori rischio di corruzione, programma, all’inizio di ogni anno, dei percorsi formativi sui temi della legalità e dell’etica.</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L’Individuazione del personale da inserire nei programmi di formazion</w:t>
      </w:r>
      <w:r w:rsidR="00C02245">
        <w:rPr>
          <w:rFonts w:ascii="Times New Roman" w:hAnsi="Times New Roman" w:cs="Times New Roman"/>
          <w:color w:val="auto"/>
          <w:sz w:val="22"/>
          <w:szCs w:val="22"/>
        </w:rPr>
        <w:t xml:space="preserve">e </w:t>
      </w:r>
      <w:r w:rsidR="00781F09" w:rsidRPr="00C002C7">
        <w:rPr>
          <w:rFonts w:ascii="Times New Roman" w:hAnsi="Times New Roman" w:cs="Times New Roman"/>
          <w:color w:val="auto"/>
          <w:sz w:val="22"/>
          <w:szCs w:val="22"/>
        </w:rPr>
        <w:t xml:space="preserve">spetta al Responsabile del </w:t>
      </w:r>
      <w:r w:rsidRPr="00C002C7">
        <w:rPr>
          <w:rFonts w:ascii="Times New Roman" w:hAnsi="Times New Roman" w:cs="Times New Roman"/>
          <w:color w:val="auto"/>
          <w:sz w:val="22"/>
          <w:szCs w:val="22"/>
        </w:rPr>
        <w:t xml:space="preserve">prevenzione di concerto con i </w:t>
      </w:r>
      <w:r w:rsidR="00781F09" w:rsidRPr="00C002C7">
        <w:rPr>
          <w:rFonts w:ascii="Times New Roman" w:hAnsi="Times New Roman" w:cs="Times New Roman"/>
          <w:color w:val="auto"/>
          <w:sz w:val="22"/>
          <w:szCs w:val="22"/>
        </w:rPr>
        <w:t>Responsabili di servizio.</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numPr>
          <w:ilvl w:val="0"/>
          <w:numId w:val="13"/>
        </w:numPr>
        <w:rPr>
          <w:rFonts w:ascii="Times New Roman" w:hAnsi="Times New Roman" w:cs="Times New Roman"/>
          <w:b/>
          <w:color w:val="auto"/>
          <w:sz w:val="22"/>
          <w:szCs w:val="22"/>
        </w:rPr>
      </w:pPr>
      <w:r w:rsidRPr="00C002C7">
        <w:rPr>
          <w:rFonts w:ascii="Times New Roman" w:hAnsi="Times New Roman" w:cs="Times New Roman"/>
          <w:b/>
          <w:color w:val="auto"/>
          <w:sz w:val="22"/>
          <w:szCs w:val="22"/>
        </w:rPr>
        <w:t>Protocolli di legalità e patti di integrità</w:t>
      </w:r>
    </w:p>
    <w:p w:rsidR="00146D8C" w:rsidRPr="00C002C7" w:rsidRDefault="00146D8C" w:rsidP="00146D8C">
      <w:pPr>
        <w:pStyle w:val="Corpo"/>
        <w:ind w:left="720"/>
        <w:jc w:val="both"/>
        <w:rPr>
          <w:rFonts w:ascii="Times New Roman" w:hAnsi="Times New Roman" w:cs="Times New Roman"/>
          <w:b/>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All’art. 1, comma 17 della legge n. 190/2012 è previsto che le stazioni appaltanti possano inserire negli Avvisi, bandi di gara o lettere di invito disposizioni in cui viene specificato che il mancato rispetto delle clausole contenute nei protocolli di legalità o nei patti di integrità costituisce causa di esclusione dalla gara.</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I patti di integrità e protocolli di legalità costituiscono un complesso di regole di comportamento finalizzate alla prevenzione del fenomeno corruttivo e volte a valorizzare comportamenti eticamente adeguati per tutti i concorrenti.</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numPr>
          <w:ilvl w:val="0"/>
          <w:numId w:val="13"/>
        </w:numPr>
        <w:rPr>
          <w:rFonts w:ascii="Times New Roman" w:hAnsi="Times New Roman" w:cs="Times New Roman"/>
          <w:b/>
          <w:color w:val="auto"/>
          <w:sz w:val="22"/>
          <w:szCs w:val="22"/>
        </w:rPr>
      </w:pPr>
      <w:r w:rsidRPr="00C002C7">
        <w:rPr>
          <w:rFonts w:ascii="Times New Roman" w:hAnsi="Times New Roman" w:cs="Times New Roman"/>
          <w:b/>
          <w:color w:val="auto"/>
          <w:sz w:val="22"/>
          <w:szCs w:val="22"/>
        </w:rPr>
        <w:t xml:space="preserve"> Azioni di sensibilizzazione e rapporto con la società civile</w:t>
      </w:r>
    </w:p>
    <w:p w:rsidR="00146D8C" w:rsidRPr="00C002C7" w:rsidRDefault="00146D8C" w:rsidP="00146D8C">
      <w:pPr>
        <w:pStyle w:val="Corpo"/>
        <w:ind w:left="720"/>
        <w:rPr>
          <w:rFonts w:ascii="Times New Roman" w:hAnsi="Times New Roman" w:cs="Times New Roman"/>
          <w:b/>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lastRenderedPageBreak/>
        <w:t>Al fine di sensibilizzare e coinvolgere i cittadini sui temi della prevenzione della corruzione nella Pubblica Amministrazione e favorire un clima di fiducia contribuendo a far emergere i fatti di cattiva amministraz</w:t>
      </w:r>
      <w:r w:rsidR="00C86A6B" w:rsidRPr="00C002C7">
        <w:rPr>
          <w:rFonts w:ascii="Times New Roman" w:hAnsi="Times New Roman" w:cs="Times New Roman"/>
          <w:color w:val="auto"/>
          <w:sz w:val="22"/>
          <w:szCs w:val="22"/>
        </w:rPr>
        <w:t>ione e i fenomeni corruttivi, il</w:t>
      </w:r>
      <w:r w:rsidRPr="00C002C7">
        <w:rPr>
          <w:rFonts w:ascii="Times New Roman" w:hAnsi="Times New Roman" w:cs="Times New Roman"/>
          <w:color w:val="auto"/>
          <w:sz w:val="22"/>
          <w:szCs w:val="22"/>
        </w:rPr>
        <w:t xml:space="preserve"> </w:t>
      </w:r>
      <w:r w:rsidR="00727BCE" w:rsidRPr="00C002C7">
        <w:rPr>
          <w:rFonts w:ascii="Times New Roman" w:hAnsi="Times New Roman" w:cs="Times New Roman"/>
          <w:color w:val="auto"/>
          <w:sz w:val="22"/>
          <w:szCs w:val="22"/>
        </w:rPr>
        <w:t>Comune di Alba Adriatica</w:t>
      </w:r>
      <w:r w:rsidRPr="00C002C7">
        <w:rPr>
          <w:rFonts w:ascii="Times New Roman" w:hAnsi="Times New Roman" w:cs="Times New Roman"/>
          <w:color w:val="auto"/>
          <w:sz w:val="22"/>
          <w:szCs w:val="22"/>
        </w:rPr>
        <w:t xml:space="preserve">  organizza annualmente una giornata sui temi della legalità, integrità e trasparenza da programmare all’inizio di ogni anno e pubblica comunicati stampa illustrativi dell’attuazione del presente Piano.</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Al fine di incentivare il coinvolgimento e</w:t>
      </w:r>
      <w:r w:rsidR="0045121C" w:rsidRPr="00C002C7">
        <w:rPr>
          <w:rFonts w:ascii="Times New Roman" w:hAnsi="Times New Roman" w:cs="Times New Roman"/>
          <w:color w:val="auto"/>
          <w:sz w:val="22"/>
          <w:szCs w:val="22"/>
        </w:rPr>
        <w:t xml:space="preserve"> l’ascolto della cittadinanza il</w:t>
      </w:r>
      <w:r w:rsidRPr="00C002C7">
        <w:rPr>
          <w:rFonts w:ascii="Times New Roman" w:hAnsi="Times New Roman" w:cs="Times New Roman"/>
          <w:color w:val="auto"/>
          <w:sz w:val="22"/>
          <w:szCs w:val="22"/>
        </w:rPr>
        <w:t xml:space="preserve"> </w:t>
      </w:r>
      <w:r w:rsidR="00727BCE" w:rsidRPr="00C002C7">
        <w:rPr>
          <w:rFonts w:ascii="Times New Roman" w:hAnsi="Times New Roman" w:cs="Times New Roman"/>
          <w:color w:val="auto"/>
          <w:sz w:val="22"/>
          <w:szCs w:val="22"/>
        </w:rPr>
        <w:t>Comune di Alba Adriatica</w:t>
      </w:r>
      <w:r w:rsidRPr="00C002C7">
        <w:rPr>
          <w:rFonts w:ascii="Times New Roman" w:hAnsi="Times New Roman" w:cs="Times New Roman"/>
          <w:color w:val="auto"/>
          <w:sz w:val="22"/>
          <w:szCs w:val="22"/>
        </w:rPr>
        <w:t xml:space="preserve"> ha provveduto a pubblicare sull’homepage del sito istituzionale degli Avvisi Pubblici per chiedere contributi finalizzati alla elaborazione del Codice dei dipendenti pubblici, del Programma Triennale della trasparenza e del presente Piano. </w:t>
      </w:r>
    </w:p>
    <w:p w:rsidR="00EC16CE" w:rsidRPr="00C002C7" w:rsidRDefault="00EC16CE" w:rsidP="00146D8C">
      <w:pPr>
        <w:pStyle w:val="Corpo"/>
        <w:jc w:val="both"/>
        <w:rPr>
          <w:rFonts w:ascii="Times New Roman" w:hAnsi="Times New Roman" w:cs="Times New Roman"/>
          <w:color w:val="auto"/>
          <w:sz w:val="22"/>
          <w:szCs w:val="22"/>
        </w:rPr>
      </w:pPr>
    </w:p>
    <w:p w:rsidR="00146D8C" w:rsidRPr="00C002C7" w:rsidRDefault="00146D8C" w:rsidP="00146D8C">
      <w:pPr>
        <w:pStyle w:val="Corpo"/>
        <w:rPr>
          <w:rFonts w:ascii="Times New Roman" w:hAnsi="Times New Roman" w:cs="Times New Roman"/>
          <w:color w:val="auto"/>
          <w:sz w:val="22"/>
          <w:szCs w:val="22"/>
        </w:rPr>
      </w:pPr>
    </w:p>
    <w:p w:rsidR="00146D8C" w:rsidRPr="00C002C7" w:rsidRDefault="00146D8C" w:rsidP="00146D8C">
      <w:pPr>
        <w:pStyle w:val="Corpo"/>
        <w:numPr>
          <w:ilvl w:val="0"/>
          <w:numId w:val="13"/>
        </w:numPr>
        <w:rPr>
          <w:rFonts w:ascii="Times New Roman" w:hAnsi="Times New Roman" w:cs="Times New Roman"/>
          <w:b/>
          <w:color w:val="auto"/>
          <w:sz w:val="22"/>
          <w:szCs w:val="22"/>
        </w:rPr>
      </w:pPr>
      <w:r w:rsidRPr="00C002C7">
        <w:rPr>
          <w:rFonts w:ascii="Times New Roman" w:hAnsi="Times New Roman" w:cs="Times New Roman"/>
          <w:b/>
          <w:color w:val="auto"/>
          <w:sz w:val="22"/>
          <w:szCs w:val="22"/>
        </w:rPr>
        <w:t>Monitoraggio tempi procedimentali</w:t>
      </w:r>
    </w:p>
    <w:p w:rsidR="00146D8C" w:rsidRPr="00C002C7" w:rsidRDefault="00146D8C" w:rsidP="00146D8C">
      <w:pPr>
        <w:pStyle w:val="Corpo"/>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Nel rispetto del dettato normativo contenuto al comma 28 dell’art. 1 della L. n. 190/2012 e comma 2 dell’a</w:t>
      </w:r>
      <w:r w:rsidR="00007F3C" w:rsidRPr="00C002C7">
        <w:rPr>
          <w:rFonts w:ascii="Times New Roman" w:hAnsi="Times New Roman" w:cs="Times New Roman"/>
          <w:color w:val="auto"/>
          <w:sz w:val="22"/>
          <w:szCs w:val="22"/>
        </w:rPr>
        <w:t xml:space="preserve">rt. 24 del D.lgs. n. 33/2013, </w:t>
      </w:r>
      <w:r w:rsidR="00700B73">
        <w:rPr>
          <w:rFonts w:ascii="Times New Roman" w:hAnsi="Times New Roman" w:cs="Times New Roman"/>
          <w:color w:val="auto"/>
          <w:sz w:val="22"/>
          <w:szCs w:val="22"/>
        </w:rPr>
        <w:t xml:space="preserve">come modificato dal D.lgs. n. 97/2016, </w:t>
      </w:r>
      <w:r w:rsidR="00007F3C" w:rsidRPr="00C002C7">
        <w:rPr>
          <w:rFonts w:ascii="Times New Roman" w:hAnsi="Times New Roman" w:cs="Times New Roman"/>
          <w:color w:val="auto"/>
          <w:sz w:val="22"/>
          <w:szCs w:val="22"/>
        </w:rPr>
        <w:t>il</w:t>
      </w:r>
      <w:r w:rsidRPr="00C002C7">
        <w:rPr>
          <w:rFonts w:ascii="Times New Roman" w:hAnsi="Times New Roman" w:cs="Times New Roman"/>
          <w:color w:val="auto"/>
          <w:sz w:val="22"/>
          <w:szCs w:val="22"/>
        </w:rPr>
        <w:t xml:space="preserve"> </w:t>
      </w:r>
      <w:r w:rsidR="00727BCE" w:rsidRPr="00C002C7">
        <w:rPr>
          <w:rFonts w:ascii="Times New Roman" w:hAnsi="Times New Roman" w:cs="Times New Roman"/>
          <w:color w:val="auto"/>
          <w:sz w:val="22"/>
          <w:szCs w:val="22"/>
        </w:rPr>
        <w:t>Comune di Alba Adriatica</w:t>
      </w:r>
      <w:r w:rsidRPr="00C002C7">
        <w:rPr>
          <w:rFonts w:ascii="Times New Roman" w:hAnsi="Times New Roman" w:cs="Times New Roman"/>
          <w:color w:val="auto"/>
          <w:sz w:val="22"/>
          <w:szCs w:val="22"/>
        </w:rPr>
        <w:t xml:space="preserve"> provvede a verificare il rispetto dei tempi previsti per legge per la conclusione dei procedimenti. </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Il monitoraggio avviene mediante l’invio al Responsabile della prevenzione di un report semestrale in cui i </w:t>
      </w:r>
      <w:r w:rsidR="00054C57" w:rsidRPr="00C002C7">
        <w:rPr>
          <w:rFonts w:ascii="Times New Roman" w:hAnsi="Times New Roman" w:cs="Times New Roman"/>
          <w:color w:val="auto"/>
          <w:sz w:val="22"/>
          <w:szCs w:val="22"/>
        </w:rPr>
        <w:t>Responsabili di servizio</w:t>
      </w:r>
      <w:r w:rsidRPr="00C002C7">
        <w:rPr>
          <w:rFonts w:ascii="Times New Roman" w:hAnsi="Times New Roman" w:cs="Times New Roman"/>
          <w:color w:val="auto"/>
          <w:sz w:val="22"/>
          <w:szCs w:val="22"/>
        </w:rPr>
        <w:t>, ciascuno per il proprio settore di competenza, specificano i procedimenti per i quali non è stato rispettato  il termine per la conclusione del procedimento e il dato percentuale rispetto al totale dei procedimenti assegnati.</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Tale attività verrà definita dal Responsabilità della prevenzione mediante specifici atti organizzativi.</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rPr>
          <w:rFonts w:ascii="Times New Roman" w:hAnsi="Times New Roman" w:cs="Times New Roman"/>
          <w:color w:val="auto"/>
          <w:sz w:val="22"/>
          <w:szCs w:val="22"/>
        </w:rPr>
      </w:pPr>
    </w:p>
    <w:p w:rsidR="00146D8C" w:rsidRPr="0029220D" w:rsidRDefault="003878AD" w:rsidP="004343C5">
      <w:pPr>
        <w:pStyle w:val="Titolo1"/>
        <w:jc w:val="left"/>
        <w:rPr>
          <w:lang w:val="it-IT"/>
        </w:rPr>
      </w:pPr>
      <w:bookmarkStart w:id="34" w:name="_Toc415754236"/>
      <w:bookmarkStart w:id="35" w:name="_Toc472676460"/>
      <w:r w:rsidRPr="0029220D">
        <w:rPr>
          <w:lang w:val="it-IT"/>
        </w:rPr>
        <w:t>Art.16</w:t>
      </w:r>
      <w:r w:rsidR="00146D8C" w:rsidRPr="0029220D">
        <w:rPr>
          <w:lang w:val="it-IT"/>
        </w:rPr>
        <w:t>.2</w:t>
      </w:r>
      <w:r w:rsidR="004343C5">
        <w:rPr>
          <w:lang w:val="it-IT"/>
        </w:rPr>
        <w:t xml:space="preserve"> </w:t>
      </w:r>
      <w:r w:rsidRPr="0029220D">
        <w:rPr>
          <w:lang w:val="it-IT"/>
        </w:rPr>
        <w:t>Individuazione delle misure ulteriori e trasversali</w:t>
      </w:r>
      <w:bookmarkEnd w:id="34"/>
      <w:bookmarkEnd w:id="35"/>
    </w:p>
    <w:p w:rsidR="00146D8C" w:rsidRPr="00C002C7" w:rsidRDefault="00146D8C" w:rsidP="00146D8C">
      <w:pPr>
        <w:pStyle w:val="Titolo2"/>
        <w:numPr>
          <w:ilvl w:val="1"/>
          <w:numId w:val="0"/>
        </w:numPr>
        <w:tabs>
          <w:tab w:val="num" w:pos="0"/>
        </w:tabs>
        <w:suppressAutoHyphens/>
        <w:spacing w:before="0" w:after="0"/>
        <w:ind w:left="576" w:hanging="576"/>
        <w:rPr>
          <w:rFonts w:ascii="Times New Roman" w:hAnsi="Times New Roman"/>
          <w:b w:val="0"/>
          <w:i w:val="0"/>
          <w:sz w:val="22"/>
          <w:szCs w:val="22"/>
          <w:lang w:val="it-IT"/>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Oltre alle misure in precedenza indicate  e qualificate come obbligatorie, </w:t>
      </w:r>
      <w:r w:rsidR="00790192">
        <w:rPr>
          <w:rFonts w:ascii="Times New Roman" w:hAnsi="Times New Roman" w:cs="Times New Roman"/>
          <w:color w:val="auto"/>
          <w:sz w:val="22"/>
          <w:szCs w:val="22"/>
        </w:rPr>
        <w:t>il</w:t>
      </w:r>
      <w:r w:rsidRPr="00C002C7">
        <w:rPr>
          <w:rFonts w:ascii="Times New Roman" w:hAnsi="Times New Roman" w:cs="Times New Roman"/>
          <w:color w:val="auto"/>
          <w:sz w:val="22"/>
          <w:szCs w:val="22"/>
        </w:rPr>
        <w:t xml:space="preserve"> </w:t>
      </w:r>
      <w:r w:rsidR="00727BCE" w:rsidRPr="00C002C7">
        <w:rPr>
          <w:rFonts w:ascii="Times New Roman" w:hAnsi="Times New Roman" w:cs="Times New Roman"/>
          <w:color w:val="auto"/>
          <w:sz w:val="22"/>
          <w:szCs w:val="22"/>
        </w:rPr>
        <w:t>Comune di Alba Adriatica</w:t>
      </w:r>
      <w:r w:rsidRPr="00C002C7">
        <w:rPr>
          <w:rFonts w:ascii="Times New Roman" w:hAnsi="Times New Roman" w:cs="Times New Roman"/>
          <w:color w:val="auto"/>
          <w:sz w:val="22"/>
          <w:szCs w:val="22"/>
        </w:rPr>
        <w:t xml:space="preserve"> intende utilizzare altre misure cosiddette ulteriori, al fine di rafforzare maggiormente il sistema di prevenzione della corruzione.</w:t>
      </w:r>
    </w:p>
    <w:p w:rsidR="00146D8C" w:rsidRPr="00C002C7" w:rsidRDefault="00146D8C" w:rsidP="00146D8C">
      <w:pPr>
        <w:pStyle w:val="Corpo"/>
        <w:jc w:val="both"/>
        <w:rPr>
          <w:rFonts w:ascii="Times New Roman" w:hAnsi="Times New Roman" w:cs="Times New Roman"/>
          <w:color w:val="auto"/>
          <w:sz w:val="22"/>
          <w:szCs w:val="22"/>
        </w:rPr>
      </w:pPr>
    </w:p>
    <w:p w:rsidR="00146D8C" w:rsidRPr="00C002C7" w:rsidRDefault="00146D8C" w:rsidP="00146D8C">
      <w:pPr>
        <w:pStyle w:val="Corpo"/>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Le misure in questione possono essere così sintetizzate:</w:t>
      </w:r>
    </w:p>
    <w:p w:rsidR="00146D8C" w:rsidRPr="00C002C7" w:rsidRDefault="00146D8C" w:rsidP="00146D8C">
      <w:pPr>
        <w:pStyle w:val="Corpo"/>
        <w:rPr>
          <w:rFonts w:ascii="Times New Roman" w:hAnsi="Times New Roman" w:cs="Times New Roman"/>
          <w:color w:val="auto"/>
          <w:sz w:val="22"/>
          <w:szCs w:val="22"/>
        </w:rPr>
      </w:pPr>
    </w:p>
    <w:tbl>
      <w:tblPr>
        <w:tblW w:w="8260" w:type="dxa"/>
        <w:tblInd w:w="55" w:type="dxa"/>
        <w:tblCellMar>
          <w:left w:w="70" w:type="dxa"/>
          <w:right w:w="70" w:type="dxa"/>
        </w:tblCellMar>
        <w:tblLook w:val="04A0"/>
      </w:tblPr>
      <w:tblGrid>
        <w:gridCol w:w="8260"/>
      </w:tblGrid>
      <w:tr w:rsidR="00146D8C" w:rsidRPr="00C002C7" w:rsidTr="00233AE5">
        <w:trPr>
          <w:trHeight w:val="570"/>
        </w:trPr>
        <w:tc>
          <w:tcPr>
            <w:tcW w:w="8260" w:type="dxa"/>
            <w:tcBorders>
              <w:top w:val="nil"/>
              <w:left w:val="nil"/>
              <w:bottom w:val="nil"/>
              <w:right w:val="nil"/>
            </w:tcBorders>
            <w:shd w:val="clear" w:color="auto" w:fill="auto"/>
            <w:vAlign w:val="bottom"/>
            <w:hideMark/>
          </w:tcPr>
          <w:p w:rsidR="00146D8C" w:rsidRPr="00C002C7" w:rsidRDefault="00146D8C" w:rsidP="00146D8C">
            <w:pPr>
              <w:pStyle w:val="Corpo"/>
              <w:numPr>
                <w:ilvl w:val="0"/>
                <w:numId w:val="14"/>
              </w:numPr>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intensificazione dei controlli a campione sulle dichiarazioni sostitutive di certificazione e di atto notorio;</w:t>
            </w:r>
          </w:p>
          <w:p w:rsidR="00146D8C" w:rsidRPr="00C002C7" w:rsidRDefault="00146D8C" w:rsidP="00233AE5">
            <w:pPr>
              <w:pStyle w:val="Corpo"/>
              <w:ind w:left="720"/>
              <w:rPr>
                <w:rFonts w:ascii="Times New Roman" w:hAnsi="Times New Roman" w:cs="Times New Roman"/>
                <w:color w:val="auto"/>
                <w:sz w:val="22"/>
                <w:szCs w:val="22"/>
              </w:rPr>
            </w:pPr>
          </w:p>
        </w:tc>
      </w:tr>
      <w:tr w:rsidR="00146D8C" w:rsidRPr="00C002C7" w:rsidTr="00233AE5">
        <w:trPr>
          <w:trHeight w:val="375"/>
        </w:trPr>
        <w:tc>
          <w:tcPr>
            <w:tcW w:w="8260" w:type="dxa"/>
            <w:tcBorders>
              <w:top w:val="nil"/>
              <w:left w:val="nil"/>
              <w:bottom w:val="nil"/>
              <w:right w:val="nil"/>
            </w:tcBorders>
            <w:shd w:val="clear" w:color="auto" w:fill="auto"/>
            <w:vAlign w:val="bottom"/>
            <w:hideMark/>
          </w:tcPr>
          <w:p w:rsidR="00146D8C" w:rsidRPr="00C002C7" w:rsidRDefault="00146D8C" w:rsidP="00146D8C">
            <w:pPr>
              <w:pStyle w:val="Corpo"/>
              <w:numPr>
                <w:ilvl w:val="0"/>
                <w:numId w:val="14"/>
              </w:numPr>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applicazione del sistema dei controlli introdotto dal D.L. n. 174/2012 ed in modo particolare del controllo di regolarità amministrativa successiva e avente ad oggetto precipuamente gli atti dirigenziali,</w:t>
            </w:r>
          </w:p>
          <w:p w:rsidR="00146D8C" w:rsidRPr="00C002C7" w:rsidRDefault="00146D8C" w:rsidP="00233AE5">
            <w:pPr>
              <w:pStyle w:val="Corpo"/>
              <w:ind w:left="720"/>
              <w:jc w:val="both"/>
              <w:rPr>
                <w:rFonts w:ascii="Times New Roman" w:hAnsi="Times New Roman" w:cs="Times New Roman"/>
                <w:color w:val="auto"/>
                <w:sz w:val="22"/>
                <w:szCs w:val="22"/>
              </w:rPr>
            </w:pPr>
          </w:p>
        </w:tc>
      </w:tr>
      <w:tr w:rsidR="00146D8C" w:rsidRPr="00C002C7" w:rsidTr="00233AE5">
        <w:trPr>
          <w:trHeight w:val="375"/>
        </w:trPr>
        <w:tc>
          <w:tcPr>
            <w:tcW w:w="8260" w:type="dxa"/>
            <w:tcBorders>
              <w:top w:val="nil"/>
              <w:left w:val="nil"/>
              <w:bottom w:val="nil"/>
              <w:right w:val="nil"/>
            </w:tcBorders>
            <w:shd w:val="clear" w:color="auto" w:fill="auto"/>
            <w:vAlign w:val="bottom"/>
            <w:hideMark/>
          </w:tcPr>
          <w:p w:rsidR="00146D8C" w:rsidRPr="00C002C7" w:rsidRDefault="00146D8C" w:rsidP="00146D8C">
            <w:pPr>
              <w:pStyle w:val="Corpo"/>
              <w:numPr>
                <w:ilvl w:val="0"/>
                <w:numId w:val="14"/>
              </w:numPr>
              <w:rPr>
                <w:rFonts w:ascii="Times New Roman" w:hAnsi="Times New Roman" w:cs="Times New Roman"/>
                <w:color w:val="auto"/>
                <w:sz w:val="22"/>
                <w:szCs w:val="22"/>
              </w:rPr>
            </w:pPr>
            <w:r w:rsidRPr="00C002C7">
              <w:rPr>
                <w:rFonts w:ascii="Times New Roman" w:hAnsi="Times New Roman" w:cs="Times New Roman"/>
                <w:color w:val="auto"/>
                <w:sz w:val="22"/>
                <w:szCs w:val="22"/>
              </w:rPr>
              <w:t>previsione di ulteriori obblighi di trasparenza, laddove possibile e nel rispetto della normativa in materia di privacy (D.Lgs. n. 196/2003);</w:t>
            </w:r>
          </w:p>
          <w:p w:rsidR="00146D8C" w:rsidRPr="00C002C7" w:rsidRDefault="00146D8C" w:rsidP="00233AE5">
            <w:pPr>
              <w:pStyle w:val="Corpo"/>
              <w:ind w:left="720"/>
              <w:jc w:val="both"/>
              <w:rPr>
                <w:rFonts w:ascii="Times New Roman" w:hAnsi="Times New Roman" w:cs="Times New Roman"/>
                <w:color w:val="auto"/>
                <w:sz w:val="22"/>
                <w:szCs w:val="22"/>
              </w:rPr>
            </w:pPr>
          </w:p>
        </w:tc>
      </w:tr>
      <w:tr w:rsidR="00146D8C" w:rsidRPr="00C002C7" w:rsidTr="00233AE5">
        <w:trPr>
          <w:trHeight w:val="570"/>
        </w:trPr>
        <w:tc>
          <w:tcPr>
            <w:tcW w:w="8260" w:type="dxa"/>
            <w:tcBorders>
              <w:top w:val="nil"/>
              <w:left w:val="nil"/>
              <w:bottom w:val="nil"/>
              <w:right w:val="nil"/>
            </w:tcBorders>
            <w:shd w:val="clear" w:color="auto" w:fill="auto"/>
            <w:vAlign w:val="bottom"/>
            <w:hideMark/>
          </w:tcPr>
          <w:p w:rsidR="00146D8C" w:rsidRPr="00C002C7" w:rsidRDefault="00146D8C" w:rsidP="00146D8C">
            <w:pPr>
              <w:pStyle w:val="Corpo"/>
              <w:numPr>
                <w:ilvl w:val="0"/>
                <w:numId w:val="14"/>
              </w:numPr>
              <w:rPr>
                <w:rFonts w:ascii="Times New Roman" w:hAnsi="Times New Roman" w:cs="Times New Roman"/>
                <w:color w:val="auto"/>
                <w:sz w:val="22"/>
                <w:szCs w:val="22"/>
              </w:rPr>
            </w:pPr>
            <w:r w:rsidRPr="00C002C7">
              <w:rPr>
                <w:rFonts w:ascii="Times New Roman" w:hAnsi="Times New Roman" w:cs="Times New Roman"/>
                <w:color w:val="auto"/>
                <w:sz w:val="22"/>
                <w:szCs w:val="22"/>
              </w:rPr>
              <w:t>regolazione dell'attività amministrativa, soprattutto discrezionale, mediante direttive, regolamenti interni e circolari;</w:t>
            </w:r>
          </w:p>
          <w:p w:rsidR="00146D8C" w:rsidRPr="00C002C7" w:rsidRDefault="00146D8C" w:rsidP="00233AE5">
            <w:pPr>
              <w:pStyle w:val="Corpo"/>
              <w:ind w:left="720"/>
              <w:rPr>
                <w:rFonts w:ascii="Times New Roman" w:hAnsi="Times New Roman" w:cs="Times New Roman"/>
                <w:color w:val="auto"/>
                <w:sz w:val="22"/>
                <w:szCs w:val="22"/>
              </w:rPr>
            </w:pPr>
          </w:p>
        </w:tc>
      </w:tr>
      <w:tr w:rsidR="00146D8C" w:rsidRPr="00C002C7" w:rsidTr="00233AE5">
        <w:trPr>
          <w:trHeight w:val="375"/>
        </w:trPr>
        <w:tc>
          <w:tcPr>
            <w:tcW w:w="8260" w:type="dxa"/>
            <w:tcBorders>
              <w:top w:val="nil"/>
              <w:left w:val="nil"/>
              <w:bottom w:val="nil"/>
              <w:right w:val="nil"/>
            </w:tcBorders>
            <w:shd w:val="clear" w:color="auto" w:fill="auto"/>
            <w:vAlign w:val="bottom"/>
            <w:hideMark/>
          </w:tcPr>
          <w:p w:rsidR="00146D8C" w:rsidRPr="00C002C7" w:rsidRDefault="00146D8C" w:rsidP="00146D8C">
            <w:pPr>
              <w:pStyle w:val="Corpo"/>
              <w:numPr>
                <w:ilvl w:val="0"/>
                <w:numId w:val="14"/>
              </w:numPr>
              <w:rPr>
                <w:rFonts w:ascii="Times New Roman" w:hAnsi="Times New Roman" w:cs="Times New Roman"/>
                <w:color w:val="auto"/>
                <w:sz w:val="22"/>
                <w:szCs w:val="22"/>
              </w:rPr>
            </w:pPr>
            <w:r w:rsidRPr="00C002C7">
              <w:rPr>
                <w:rFonts w:ascii="Times New Roman" w:hAnsi="Times New Roman" w:cs="Times New Roman"/>
                <w:color w:val="auto"/>
                <w:sz w:val="22"/>
                <w:szCs w:val="22"/>
              </w:rPr>
              <w:t>circolazione delle informazioni,</w:t>
            </w:r>
          </w:p>
          <w:p w:rsidR="00146D8C" w:rsidRPr="00C002C7" w:rsidRDefault="00146D8C" w:rsidP="00233AE5">
            <w:pPr>
              <w:pStyle w:val="Corpo"/>
              <w:ind w:left="720"/>
              <w:rPr>
                <w:rFonts w:ascii="Times New Roman" w:hAnsi="Times New Roman" w:cs="Times New Roman"/>
                <w:color w:val="auto"/>
                <w:sz w:val="22"/>
                <w:szCs w:val="22"/>
              </w:rPr>
            </w:pPr>
          </w:p>
        </w:tc>
      </w:tr>
      <w:tr w:rsidR="00146D8C" w:rsidRPr="00C002C7" w:rsidTr="00233AE5">
        <w:trPr>
          <w:trHeight w:val="570"/>
        </w:trPr>
        <w:tc>
          <w:tcPr>
            <w:tcW w:w="8260" w:type="dxa"/>
            <w:tcBorders>
              <w:top w:val="nil"/>
              <w:left w:val="nil"/>
              <w:bottom w:val="nil"/>
              <w:right w:val="nil"/>
            </w:tcBorders>
            <w:shd w:val="clear" w:color="auto" w:fill="auto"/>
            <w:vAlign w:val="bottom"/>
            <w:hideMark/>
          </w:tcPr>
          <w:p w:rsidR="00146D8C" w:rsidRPr="00C002C7" w:rsidRDefault="00146D8C" w:rsidP="00146D8C">
            <w:pPr>
              <w:pStyle w:val="Corpo"/>
              <w:numPr>
                <w:ilvl w:val="0"/>
                <w:numId w:val="14"/>
              </w:numPr>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 svolgimento di riunioni periodiche tra </w:t>
            </w:r>
            <w:r w:rsidR="0055752A">
              <w:rPr>
                <w:rFonts w:ascii="Times New Roman" w:hAnsi="Times New Roman" w:cs="Times New Roman"/>
                <w:color w:val="auto"/>
                <w:sz w:val="22"/>
                <w:szCs w:val="22"/>
              </w:rPr>
              <w:t>i Responsabili di servizio</w:t>
            </w:r>
            <w:r w:rsidRPr="00C002C7">
              <w:rPr>
                <w:rFonts w:ascii="Times New Roman" w:hAnsi="Times New Roman" w:cs="Times New Roman"/>
                <w:color w:val="auto"/>
                <w:sz w:val="22"/>
                <w:szCs w:val="22"/>
              </w:rPr>
              <w:t xml:space="preserve"> per confronto sulle attività gestionali;</w:t>
            </w:r>
          </w:p>
          <w:p w:rsidR="00146D8C" w:rsidRPr="00C002C7" w:rsidRDefault="00146D8C" w:rsidP="00233AE5">
            <w:pPr>
              <w:pStyle w:val="Corpo"/>
              <w:ind w:left="720"/>
              <w:rPr>
                <w:rFonts w:ascii="Times New Roman" w:hAnsi="Times New Roman" w:cs="Times New Roman"/>
                <w:color w:val="auto"/>
                <w:sz w:val="22"/>
                <w:szCs w:val="22"/>
              </w:rPr>
            </w:pPr>
          </w:p>
        </w:tc>
      </w:tr>
      <w:tr w:rsidR="00146D8C" w:rsidRPr="00C002C7" w:rsidTr="00233AE5">
        <w:trPr>
          <w:trHeight w:val="570"/>
        </w:trPr>
        <w:tc>
          <w:tcPr>
            <w:tcW w:w="8260" w:type="dxa"/>
            <w:tcBorders>
              <w:top w:val="nil"/>
              <w:left w:val="nil"/>
              <w:bottom w:val="nil"/>
              <w:right w:val="nil"/>
            </w:tcBorders>
            <w:shd w:val="clear" w:color="auto" w:fill="auto"/>
            <w:vAlign w:val="bottom"/>
            <w:hideMark/>
          </w:tcPr>
          <w:p w:rsidR="00146D8C" w:rsidRPr="00C002C7" w:rsidRDefault="00146D8C" w:rsidP="00146D8C">
            <w:pPr>
              <w:pStyle w:val="Corpo"/>
              <w:numPr>
                <w:ilvl w:val="0"/>
                <w:numId w:val="14"/>
              </w:numPr>
              <w:rPr>
                <w:rFonts w:ascii="Times New Roman" w:hAnsi="Times New Roman" w:cs="Times New Roman"/>
                <w:color w:val="auto"/>
                <w:sz w:val="22"/>
                <w:szCs w:val="22"/>
              </w:rPr>
            </w:pPr>
            <w:r w:rsidRPr="00C002C7">
              <w:rPr>
                <w:rFonts w:ascii="Times New Roman" w:hAnsi="Times New Roman" w:cs="Times New Roman"/>
                <w:color w:val="auto"/>
                <w:sz w:val="22"/>
                <w:szCs w:val="22"/>
              </w:rPr>
              <w:t xml:space="preserve"> nell'ambito delle risorse disponibili,</w:t>
            </w:r>
            <w:r w:rsidR="0055752A">
              <w:rPr>
                <w:rFonts w:ascii="Times New Roman" w:hAnsi="Times New Roman" w:cs="Times New Roman"/>
                <w:color w:val="auto"/>
                <w:sz w:val="22"/>
                <w:szCs w:val="22"/>
              </w:rPr>
              <w:t xml:space="preserve"> </w:t>
            </w:r>
            <w:r w:rsidRPr="00C002C7">
              <w:rPr>
                <w:rFonts w:ascii="Times New Roman" w:hAnsi="Times New Roman" w:cs="Times New Roman"/>
                <w:color w:val="auto"/>
                <w:sz w:val="22"/>
                <w:szCs w:val="22"/>
              </w:rPr>
              <w:t xml:space="preserve">informatizzazione del servizio </w:t>
            </w:r>
            <w:r w:rsidR="0055752A">
              <w:rPr>
                <w:rFonts w:ascii="Times New Roman" w:hAnsi="Times New Roman" w:cs="Times New Roman"/>
                <w:color w:val="auto"/>
                <w:sz w:val="22"/>
                <w:szCs w:val="22"/>
              </w:rPr>
              <w:t xml:space="preserve">di </w:t>
            </w:r>
            <w:r w:rsidRPr="00C002C7">
              <w:rPr>
                <w:rFonts w:ascii="Times New Roman" w:hAnsi="Times New Roman" w:cs="Times New Roman"/>
                <w:color w:val="auto"/>
                <w:sz w:val="22"/>
                <w:szCs w:val="22"/>
              </w:rPr>
              <w:t>gestione del personale;</w:t>
            </w:r>
          </w:p>
          <w:p w:rsidR="00146D8C" w:rsidRPr="00C002C7" w:rsidRDefault="00146D8C" w:rsidP="00233AE5">
            <w:pPr>
              <w:pStyle w:val="Corpo"/>
              <w:ind w:left="720"/>
              <w:rPr>
                <w:rFonts w:ascii="Times New Roman" w:hAnsi="Times New Roman" w:cs="Times New Roman"/>
                <w:color w:val="auto"/>
                <w:sz w:val="22"/>
                <w:szCs w:val="22"/>
              </w:rPr>
            </w:pPr>
          </w:p>
        </w:tc>
      </w:tr>
      <w:tr w:rsidR="00146D8C" w:rsidRPr="00C002C7" w:rsidTr="00233AE5">
        <w:trPr>
          <w:trHeight w:val="375"/>
        </w:trPr>
        <w:tc>
          <w:tcPr>
            <w:tcW w:w="8260" w:type="dxa"/>
            <w:tcBorders>
              <w:top w:val="nil"/>
              <w:left w:val="nil"/>
              <w:bottom w:val="nil"/>
              <w:right w:val="nil"/>
            </w:tcBorders>
            <w:shd w:val="clear" w:color="auto" w:fill="auto"/>
            <w:vAlign w:val="bottom"/>
            <w:hideMark/>
          </w:tcPr>
          <w:p w:rsidR="00146D8C" w:rsidRPr="00C002C7" w:rsidRDefault="00146D8C" w:rsidP="00146D8C">
            <w:pPr>
              <w:pStyle w:val="Corpo"/>
              <w:numPr>
                <w:ilvl w:val="0"/>
                <w:numId w:val="14"/>
              </w:numPr>
              <w:rPr>
                <w:rFonts w:ascii="Times New Roman" w:hAnsi="Times New Roman" w:cs="Times New Roman"/>
                <w:color w:val="auto"/>
                <w:sz w:val="22"/>
                <w:szCs w:val="22"/>
              </w:rPr>
            </w:pPr>
            <w:r w:rsidRPr="00C002C7">
              <w:rPr>
                <w:rFonts w:ascii="Times New Roman" w:hAnsi="Times New Roman" w:cs="Times New Roman"/>
                <w:color w:val="auto"/>
                <w:sz w:val="22"/>
                <w:szCs w:val="22"/>
              </w:rPr>
              <w:lastRenderedPageBreak/>
              <w:t xml:space="preserve"> informatizzazione dei processi;</w:t>
            </w:r>
          </w:p>
          <w:p w:rsidR="00146D8C" w:rsidRPr="00C002C7" w:rsidRDefault="00146D8C" w:rsidP="00233AE5">
            <w:pPr>
              <w:pStyle w:val="Corpo"/>
              <w:ind w:left="720"/>
              <w:rPr>
                <w:rFonts w:ascii="Times New Roman" w:hAnsi="Times New Roman" w:cs="Times New Roman"/>
                <w:color w:val="auto"/>
                <w:sz w:val="22"/>
                <w:szCs w:val="22"/>
              </w:rPr>
            </w:pPr>
          </w:p>
        </w:tc>
      </w:tr>
      <w:tr w:rsidR="00146D8C" w:rsidRPr="00C002C7" w:rsidTr="00233AE5">
        <w:trPr>
          <w:trHeight w:val="570"/>
        </w:trPr>
        <w:tc>
          <w:tcPr>
            <w:tcW w:w="8260" w:type="dxa"/>
            <w:tcBorders>
              <w:top w:val="nil"/>
              <w:left w:val="nil"/>
              <w:bottom w:val="nil"/>
              <w:right w:val="nil"/>
            </w:tcBorders>
            <w:shd w:val="clear" w:color="auto" w:fill="auto"/>
            <w:vAlign w:val="bottom"/>
            <w:hideMark/>
          </w:tcPr>
          <w:p w:rsidR="00146D8C" w:rsidRPr="00C002C7" w:rsidRDefault="00146D8C" w:rsidP="00146D8C">
            <w:pPr>
              <w:pStyle w:val="Corpo"/>
              <w:numPr>
                <w:ilvl w:val="0"/>
                <w:numId w:val="14"/>
              </w:numPr>
              <w:rPr>
                <w:rFonts w:ascii="Times New Roman" w:hAnsi="Times New Roman" w:cs="Times New Roman"/>
                <w:color w:val="auto"/>
                <w:sz w:val="22"/>
                <w:szCs w:val="22"/>
              </w:rPr>
            </w:pPr>
            <w:r w:rsidRPr="00C002C7">
              <w:rPr>
                <w:rFonts w:ascii="Times New Roman" w:hAnsi="Times New Roman" w:cs="Times New Roman"/>
                <w:color w:val="auto"/>
                <w:sz w:val="22"/>
                <w:szCs w:val="22"/>
              </w:rPr>
              <w:t>l'accesso telematico a dati, documenti, e procedimenti e il riutilizzo dei dati, documenti e procedimenti;</w:t>
            </w:r>
          </w:p>
          <w:p w:rsidR="00146D8C" w:rsidRPr="00C002C7" w:rsidRDefault="00146D8C" w:rsidP="00233AE5">
            <w:pPr>
              <w:pStyle w:val="Corpo"/>
              <w:ind w:left="720"/>
              <w:rPr>
                <w:rFonts w:ascii="Times New Roman" w:hAnsi="Times New Roman" w:cs="Times New Roman"/>
                <w:color w:val="auto"/>
                <w:sz w:val="22"/>
                <w:szCs w:val="22"/>
              </w:rPr>
            </w:pPr>
          </w:p>
        </w:tc>
      </w:tr>
    </w:tbl>
    <w:p w:rsidR="00146D8C" w:rsidRPr="00C002C7" w:rsidRDefault="00146D8C" w:rsidP="00146D8C">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color w:val="auto"/>
          <w:sz w:val="22"/>
          <w:szCs w:val="22"/>
        </w:rPr>
      </w:pPr>
      <w:r w:rsidRPr="00C002C7">
        <w:rPr>
          <w:rFonts w:ascii="Times New Roman" w:hAnsi="Times New Roman" w:cs="Times New Roman"/>
          <w:color w:val="auto"/>
          <w:sz w:val="22"/>
          <w:szCs w:val="22"/>
        </w:rPr>
        <w:t>Tali misure verranno applicate, laddove possibile, in maniera trasversale a tutti i processi identificati nell’ambito delle aree a maggior rischio di corruzione</w:t>
      </w:r>
    </w:p>
    <w:p w:rsidR="00146D8C" w:rsidRPr="00C002C7" w:rsidRDefault="00146D8C" w:rsidP="00960760">
      <w:pPr>
        <w:ind w:left="1608"/>
        <w:jc w:val="both"/>
        <w:rPr>
          <w:rFonts w:ascii="Times New Roman" w:hAnsi="Times New Roman"/>
          <w:sz w:val="22"/>
          <w:szCs w:val="22"/>
          <w:lang w:val="it-IT"/>
        </w:rPr>
      </w:pP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sz w:val="22"/>
          <w:szCs w:val="22"/>
          <w:lang w:val="it-IT"/>
        </w:rPr>
      </w:pPr>
    </w:p>
    <w:p w:rsidR="00960760" w:rsidRPr="0029220D" w:rsidRDefault="00960760" w:rsidP="004343C5">
      <w:pPr>
        <w:pStyle w:val="Titolo"/>
        <w:spacing w:before="0" w:after="0"/>
        <w:rPr>
          <w:sz w:val="24"/>
          <w:szCs w:val="24"/>
          <w:lang w:val="it-IT"/>
        </w:rPr>
      </w:pPr>
      <w:bookmarkStart w:id="36" w:name="_Toc472676461"/>
      <w:r w:rsidRPr="0029220D">
        <w:rPr>
          <w:sz w:val="24"/>
          <w:szCs w:val="24"/>
          <w:lang w:val="it-IT"/>
        </w:rPr>
        <w:t>Capo VI</w:t>
      </w:r>
      <w:bookmarkEnd w:id="36"/>
    </w:p>
    <w:p w:rsidR="00960760" w:rsidRPr="0029220D" w:rsidRDefault="00960760" w:rsidP="004343C5">
      <w:pPr>
        <w:pStyle w:val="Titolo"/>
        <w:spacing w:before="0" w:after="0"/>
        <w:rPr>
          <w:sz w:val="24"/>
          <w:szCs w:val="24"/>
          <w:lang w:val="it-IT"/>
        </w:rPr>
      </w:pPr>
      <w:bookmarkStart w:id="37" w:name="_Toc472676462"/>
      <w:r w:rsidRPr="0029220D">
        <w:rPr>
          <w:sz w:val="24"/>
          <w:szCs w:val="24"/>
          <w:lang w:val="it-IT"/>
        </w:rPr>
        <w:t>La Formazione</w:t>
      </w:r>
      <w:bookmarkEnd w:id="37"/>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b/>
          <w:sz w:val="22"/>
          <w:szCs w:val="22"/>
          <w:lang w:val="it-IT"/>
        </w:rPr>
      </w:pPr>
    </w:p>
    <w:p w:rsidR="00960760" w:rsidRPr="0029220D" w:rsidRDefault="00960760" w:rsidP="004343C5">
      <w:pPr>
        <w:pStyle w:val="Titolo1"/>
        <w:jc w:val="left"/>
        <w:rPr>
          <w:lang w:val="it-IT"/>
        </w:rPr>
      </w:pPr>
      <w:bookmarkStart w:id="38" w:name="_Toc472676463"/>
      <w:r w:rsidRPr="0029220D">
        <w:rPr>
          <w:lang w:val="it-IT"/>
        </w:rPr>
        <w:t>Art. 1</w:t>
      </w:r>
      <w:r w:rsidR="005A360A" w:rsidRPr="0029220D">
        <w:rPr>
          <w:lang w:val="it-IT"/>
        </w:rPr>
        <w:t>7</w:t>
      </w:r>
      <w:r w:rsidR="004343C5">
        <w:rPr>
          <w:lang w:val="it-IT"/>
        </w:rPr>
        <w:t xml:space="preserve"> </w:t>
      </w:r>
      <w:r w:rsidRPr="0029220D">
        <w:rPr>
          <w:lang w:val="it-IT"/>
        </w:rPr>
        <w:t>Il Piano Triennale di Formazione</w:t>
      </w:r>
      <w:bookmarkEnd w:id="38"/>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Il Responsabile del Servizio Personale, unitamente al Responsabile Anticorruzione dell’Ente, ai fini di quanto previsto nel P.T.P.C., predispone il Piano Triennale di Formazione inerente </w:t>
      </w:r>
      <w:r w:rsidR="00282D1E">
        <w:rPr>
          <w:rFonts w:ascii="Times New Roman" w:hAnsi="Times New Roman"/>
          <w:sz w:val="22"/>
          <w:szCs w:val="22"/>
          <w:lang w:val="it-IT"/>
        </w:rPr>
        <w:t>al</w:t>
      </w:r>
      <w:r w:rsidRPr="00C002C7">
        <w:rPr>
          <w:rFonts w:ascii="Times New Roman" w:hAnsi="Times New Roman"/>
          <w:sz w:val="22"/>
          <w:szCs w:val="22"/>
          <w:lang w:val="it-IT"/>
        </w:rPr>
        <w:t>le attività sensibili alla corruzione al fine specifico di prevenzione del rischio e lo sottopone all’Autorità Locale Anticorruzione per la conseguente adozione con proprio Decreto.</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 xml:space="preserve">Nel Piano Triennale di Formazione, che riveste qualificazione formale di atto necessario e strumentale, sono: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a)</w:t>
      </w:r>
      <w:r w:rsidRPr="00C002C7">
        <w:rPr>
          <w:rFonts w:ascii="Times New Roman" w:hAnsi="Times New Roman"/>
          <w:sz w:val="22"/>
          <w:szCs w:val="22"/>
          <w:lang w:val="it-IT"/>
        </w:rPr>
        <w:tab/>
        <w:t xml:space="preserve">definite le materie oggetto di formazione relative alle attività indicate all’articolo precedente, nonché ai temi della legalità e dell’etica;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b)</w:t>
      </w:r>
      <w:r w:rsidR="003440A1">
        <w:rPr>
          <w:rFonts w:ascii="Times New Roman" w:hAnsi="Times New Roman"/>
          <w:sz w:val="22"/>
          <w:szCs w:val="22"/>
          <w:lang w:val="it-IT"/>
        </w:rPr>
        <w:tab/>
        <w:t xml:space="preserve">individuati </w:t>
      </w:r>
      <w:r w:rsidR="006660D8">
        <w:rPr>
          <w:rFonts w:ascii="Times New Roman" w:hAnsi="Times New Roman"/>
          <w:sz w:val="22"/>
          <w:szCs w:val="22"/>
          <w:lang w:val="it-IT"/>
        </w:rPr>
        <w:t>i R</w:t>
      </w:r>
      <w:r w:rsidR="003610F4">
        <w:rPr>
          <w:rFonts w:ascii="Times New Roman" w:hAnsi="Times New Roman"/>
          <w:sz w:val="22"/>
          <w:szCs w:val="22"/>
          <w:lang w:val="it-IT"/>
        </w:rPr>
        <w:t xml:space="preserve">esponsabili di servizio e </w:t>
      </w:r>
      <w:r w:rsidR="003440A1">
        <w:rPr>
          <w:rFonts w:ascii="Times New Roman" w:hAnsi="Times New Roman"/>
          <w:sz w:val="22"/>
          <w:szCs w:val="22"/>
          <w:lang w:val="it-IT"/>
        </w:rPr>
        <w:t>i d</w:t>
      </w:r>
      <w:r w:rsidRPr="00C002C7">
        <w:rPr>
          <w:rFonts w:ascii="Times New Roman" w:hAnsi="Times New Roman"/>
          <w:sz w:val="22"/>
          <w:szCs w:val="22"/>
          <w:lang w:val="it-IT"/>
        </w:rPr>
        <w:t xml:space="preserve">ipendenti che svolgono attività nell’ambito delle materie sopra citate;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left="255" w:hanging="255"/>
        <w:jc w:val="both"/>
        <w:rPr>
          <w:rFonts w:ascii="Times New Roman" w:hAnsi="Times New Roman"/>
          <w:sz w:val="22"/>
          <w:szCs w:val="22"/>
          <w:lang w:val="it-IT"/>
        </w:rPr>
      </w:pPr>
      <w:r w:rsidRPr="00C002C7">
        <w:rPr>
          <w:rFonts w:ascii="Times New Roman" w:hAnsi="Times New Roman"/>
          <w:i/>
          <w:sz w:val="22"/>
          <w:szCs w:val="22"/>
          <w:lang w:val="it-IT"/>
        </w:rPr>
        <w:t>c)</w:t>
      </w:r>
      <w:r w:rsidRPr="00C002C7">
        <w:rPr>
          <w:rFonts w:ascii="Times New Roman" w:hAnsi="Times New Roman"/>
          <w:sz w:val="22"/>
          <w:szCs w:val="22"/>
          <w:lang w:val="it-IT"/>
        </w:rPr>
        <w:tab/>
        <w:t xml:space="preserve">decise le attività formative, prevedendo la formazione teorica ed applicata, con espressa valutazione dei rischi. </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Il Piano deve essere redatto in maniera schematica e comunicato agli Organismi di Controllo Interno ed alle Organizzazioni sindacali.</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lang w:val="it-IT"/>
        </w:rPr>
      </w:pP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lang w:val="it-IT"/>
        </w:rPr>
      </w:pPr>
    </w:p>
    <w:p w:rsidR="00960760" w:rsidRPr="0029220D" w:rsidRDefault="00960760" w:rsidP="004343C5">
      <w:pPr>
        <w:pStyle w:val="Titolo"/>
        <w:spacing w:before="0" w:after="0"/>
        <w:rPr>
          <w:sz w:val="24"/>
          <w:szCs w:val="24"/>
          <w:lang w:val="it-IT"/>
        </w:rPr>
      </w:pPr>
      <w:bookmarkStart w:id="39" w:name="_Toc472676464"/>
      <w:r w:rsidRPr="0029220D">
        <w:rPr>
          <w:sz w:val="24"/>
          <w:szCs w:val="24"/>
          <w:lang w:val="it-IT"/>
        </w:rPr>
        <w:t>Capo VII</w:t>
      </w:r>
      <w:bookmarkEnd w:id="39"/>
    </w:p>
    <w:p w:rsidR="00960760" w:rsidRPr="0029220D" w:rsidRDefault="00960760" w:rsidP="004343C5">
      <w:pPr>
        <w:pStyle w:val="Titolo"/>
        <w:spacing w:before="0" w:after="0"/>
        <w:rPr>
          <w:sz w:val="24"/>
          <w:szCs w:val="24"/>
          <w:lang w:val="it-IT"/>
        </w:rPr>
      </w:pPr>
      <w:bookmarkStart w:id="40" w:name="_Toc472676465"/>
      <w:r w:rsidRPr="0029220D">
        <w:rPr>
          <w:sz w:val="24"/>
          <w:szCs w:val="24"/>
          <w:lang w:val="it-IT"/>
        </w:rPr>
        <w:t>LA TRASPARENZA</w:t>
      </w:r>
      <w:bookmarkEnd w:id="40"/>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2"/>
          <w:szCs w:val="22"/>
          <w:lang w:val="it-IT"/>
        </w:rPr>
      </w:pPr>
    </w:p>
    <w:p w:rsidR="004343C5" w:rsidRDefault="004343C5"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b/>
          <w:i/>
          <w:sz w:val="22"/>
          <w:szCs w:val="22"/>
          <w:lang w:val="it-IT"/>
        </w:rPr>
      </w:pPr>
    </w:p>
    <w:p w:rsidR="00960760" w:rsidRPr="004343C5" w:rsidRDefault="00960760" w:rsidP="004343C5">
      <w:pPr>
        <w:pStyle w:val="Titolo1"/>
        <w:rPr>
          <w:lang w:val="it-IT"/>
        </w:rPr>
      </w:pPr>
      <w:bookmarkStart w:id="41" w:name="_Toc472676466"/>
      <w:r w:rsidRPr="00C002C7">
        <w:rPr>
          <w:lang w:val="it-IT"/>
        </w:rPr>
        <w:t>Sezione I</w:t>
      </w:r>
      <w:bookmarkEnd w:id="41"/>
    </w:p>
    <w:p w:rsidR="00960760" w:rsidRPr="00C002C7" w:rsidRDefault="00960760" w:rsidP="004343C5">
      <w:pPr>
        <w:pStyle w:val="Titolo1"/>
        <w:rPr>
          <w:lang w:val="it-IT"/>
        </w:rPr>
      </w:pPr>
      <w:bookmarkStart w:id="42" w:name="_Toc472676467"/>
      <w:r w:rsidRPr="00C002C7">
        <w:rPr>
          <w:lang w:val="it-IT"/>
        </w:rPr>
        <w:t>Il Programma Triennale per la Trasparenza e l’Integrità</w:t>
      </w:r>
      <w:bookmarkEnd w:id="42"/>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b/>
          <w:sz w:val="22"/>
          <w:szCs w:val="22"/>
          <w:lang w:val="it-IT"/>
        </w:rPr>
      </w:pPr>
    </w:p>
    <w:p w:rsidR="00960760" w:rsidRPr="0029220D" w:rsidRDefault="005A360A" w:rsidP="004343C5">
      <w:pPr>
        <w:pStyle w:val="Titolo1"/>
        <w:jc w:val="left"/>
        <w:rPr>
          <w:lang w:val="it-IT"/>
        </w:rPr>
      </w:pPr>
      <w:bookmarkStart w:id="43" w:name="_Toc472676468"/>
      <w:r w:rsidRPr="0029220D">
        <w:rPr>
          <w:lang w:val="it-IT"/>
        </w:rPr>
        <w:t>Art. 18</w:t>
      </w:r>
      <w:r w:rsidR="004343C5">
        <w:rPr>
          <w:lang w:val="it-IT"/>
        </w:rPr>
        <w:t xml:space="preserve"> </w:t>
      </w:r>
      <w:r w:rsidR="00960760" w:rsidRPr="0029220D">
        <w:rPr>
          <w:lang w:val="it-IT"/>
        </w:rPr>
        <w:t>Programma Triennale per la Trasparenza e l’Integrità: natura giuridica</w:t>
      </w:r>
      <w:bookmarkEnd w:id="43"/>
    </w:p>
    <w:p w:rsidR="00960760" w:rsidRPr="00C002C7" w:rsidRDefault="00960760" w:rsidP="00960760">
      <w:pPr>
        <w:widowControl w:val="0"/>
        <w:ind w:firstLine="284"/>
        <w:jc w:val="both"/>
        <w:rPr>
          <w:rFonts w:ascii="Times New Roman" w:hAnsi="Times New Roman"/>
          <w:sz w:val="22"/>
          <w:szCs w:val="22"/>
          <w:lang w:val="it-IT"/>
        </w:rPr>
      </w:pPr>
      <w:r w:rsidRPr="00C002C7">
        <w:rPr>
          <w:rFonts w:ascii="Times New Roman" w:hAnsi="Times New Roman"/>
          <w:sz w:val="22"/>
          <w:szCs w:val="22"/>
          <w:lang w:val="it-IT"/>
        </w:rPr>
        <w:t>Il Programma Triennale per la Trasparenza e l’Integrità costituisce Sezione del Piano Triennale di Prevenzione della Corruzione .</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Il Programma Triennale per la Trasparenza e l’Integrità contiene misure coordinate, e strumentali, con gli interventi previsti dal Piano Triennale della Prevenzione della Corruzione.</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Gli obiettivi ivi contenuti sono, altresì, formulati in collegamento con la Programmazione generale dell’Ente.</w:t>
      </w:r>
    </w:p>
    <w:p w:rsidR="00960760" w:rsidRPr="00C002C7" w:rsidRDefault="00960760" w:rsidP="00960760">
      <w:pPr>
        <w:jc w:val="center"/>
        <w:rPr>
          <w:rFonts w:ascii="Times New Roman" w:hAnsi="Times New Roman"/>
          <w:b/>
          <w:sz w:val="22"/>
          <w:szCs w:val="22"/>
          <w:lang w:val="it-IT"/>
        </w:rPr>
      </w:pPr>
    </w:p>
    <w:p w:rsidR="00960760" w:rsidRPr="00DE2CC4" w:rsidRDefault="005A360A" w:rsidP="004343C5">
      <w:pPr>
        <w:pStyle w:val="Titolo1"/>
        <w:jc w:val="left"/>
        <w:rPr>
          <w:sz w:val="18"/>
          <w:szCs w:val="18"/>
          <w:lang w:val="it-IT"/>
        </w:rPr>
      </w:pPr>
      <w:bookmarkStart w:id="44" w:name="_Toc472676469"/>
      <w:r w:rsidRPr="007C0750">
        <w:rPr>
          <w:lang w:val="it-IT"/>
        </w:rPr>
        <w:t>Art. 19</w:t>
      </w:r>
      <w:r w:rsidR="004343C5" w:rsidRPr="007C0750">
        <w:rPr>
          <w:lang w:val="it-IT"/>
        </w:rPr>
        <w:t xml:space="preserve"> </w:t>
      </w:r>
      <w:r w:rsidR="00960760" w:rsidRPr="007C0750">
        <w:rPr>
          <w:lang w:val="it-IT"/>
        </w:rPr>
        <w:t>Finalità del Programma Triennale per la Trasparenza e l’Integrità</w:t>
      </w:r>
      <w:r w:rsidR="00DE2CC4">
        <w:rPr>
          <w:lang w:val="it-IT"/>
        </w:rPr>
        <w:t xml:space="preserve"> </w:t>
      </w:r>
      <w:r w:rsidR="00DE2CC4">
        <w:rPr>
          <w:sz w:val="18"/>
          <w:szCs w:val="18"/>
          <w:lang w:val="it-IT"/>
        </w:rPr>
        <w:t>E</w:t>
      </w:r>
      <w:r w:rsidR="007C0750" w:rsidRPr="007C0750">
        <w:rPr>
          <w:lang w:val="it-IT"/>
        </w:rPr>
        <w:t xml:space="preserve"> </w:t>
      </w:r>
      <w:r w:rsidR="007C0750" w:rsidRPr="00DE2CC4">
        <w:rPr>
          <w:sz w:val="18"/>
          <w:szCs w:val="18"/>
          <w:lang w:val="it-IT"/>
        </w:rPr>
        <w:t>ACCESSO CIVICO</w:t>
      </w:r>
      <w:bookmarkEnd w:id="44"/>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Il Programma Triennale per la Trasparenza e l’Integrità è finalizzato a dare organica, piena e completa applicazione al Principio di Trasparenza, qualificata:</w:t>
      </w:r>
    </w:p>
    <w:p w:rsidR="00960760" w:rsidRPr="00C002C7" w:rsidRDefault="00960760" w:rsidP="00960760">
      <w:pPr>
        <w:spacing w:after="40"/>
        <w:ind w:left="227" w:hanging="227"/>
        <w:jc w:val="both"/>
        <w:rPr>
          <w:rFonts w:ascii="Times New Roman" w:hAnsi="Times New Roman"/>
          <w:i/>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ai sensi dell’art. 1, comma primo, del </w:t>
      </w:r>
      <w:hyperlink r:id="rId62" w:tgtFrame="_blank" w:history="1">
        <w:r w:rsidRPr="00C002C7">
          <w:rPr>
            <w:rStyle w:val="Collegamentoipertestuale"/>
            <w:rFonts w:ascii="Times New Roman" w:hAnsi="Times New Roman"/>
            <w:color w:val="auto"/>
            <w:sz w:val="22"/>
            <w:szCs w:val="22"/>
            <w:lang w:val="it-IT"/>
          </w:rPr>
          <w:t>Decreto Legislativo n. 33 del 2013</w:t>
        </w:r>
      </w:hyperlink>
      <w:r w:rsidR="00A8540F">
        <w:rPr>
          <w:rFonts w:ascii="Times New Roman" w:hAnsi="Times New Roman"/>
          <w:sz w:val="22"/>
          <w:szCs w:val="22"/>
        </w:rPr>
        <w:t>, riformulato dal D.Lgs. n. 97/2016</w:t>
      </w:r>
      <w:r w:rsidR="00F24BDC">
        <w:rPr>
          <w:rFonts w:ascii="Times New Roman" w:hAnsi="Times New Roman"/>
          <w:sz w:val="22"/>
          <w:szCs w:val="22"/>
        </w:rPr>
        <w:t>,</w:t>
      </w:r>
      <w:r w:rsidRPr="00C002C7">
        <w:rPr>
          <w:rFonts w:ascii="Times New Roman" w:hAnsi="Times New Roman"/>
          <w:sz w:val="22"/>
          <w:szCs w:val="22"/>
          <w:lang w:val="it-IT"/>
        </w:rPr>
        <w:t xml:space="preserve"> quale </w:t>
      </w:r>
      <w:r w:rsidRPr="00C002C7">
        <w:rPr>
          <w:rFonts w:ascii="Times New Roman" w:hAnsi="Times New Roman"/>
          <w:i/>
          <w:sz w:val="22"/>
          <w:szCs w:val="22"/>
          <w:lang w:val="it-IT"/>
        </w:rPr>
        <w:t xml:space="preserve">accessibilità totale delle informazioni concernenti l’organizzazione e l’attività delle pubbliche amministrazioni, allo scopo di favorire forme diffuse di controllo sul perseguimento delle funzioni istituzionali e sull’utilizzo delle risorse pubbliche;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lastRenderedPageBreak/>
        <w:t>–</w:t>
      </w:r>
      <w:r w:rsidRPr="00C002C7">
        <w:rPr>
          <w:rFonts w:ascii="Times New Roman" w:hAnsi="Times New Roman"/>
          <w:sz w:val="22"/>
          <w:szCs w:val="22"/>
          <w:lang w:val="it-IT"/>
        </w:rPr>
        <w:tab/>
        <w:t xml:space="preserve">ed, ai sensi dell’art. 117, secondo comma, lettera m) della </w:t>
      </w:r>
      <w:hyperlink r:id="rId63" w:tgtFrame="_blank" w:history="1">
        <w:r w:rsidRPr="00C002C7">
          <w:rPr>
            <w:rStyle w:val="Collegamentoipertestuale"/>
            <w:rFonts w:ascii="Times New Roman" w:hAnsi="Times New Roman"/>
            <w:color w:val="auto"/>
            <w:sz w:val="22"/>
            <w:szCs w:val="22"/>
            <w:lang w:val="it-IT"/>
          </w:rPr>
          <w:t>Costituzione</w:t>
        </w:r>
      </w:hyperlink>
      <w:r w:rsidRPr="00C002C7">
        <w:rPr>
          <w:rFonts w:ascii="Times New Roman" w:hAnsi="Times New Roman"/>
          <w:sz w:val="22"/>
          <w:szCs w:val="22"/>
          <w:lang w:val="it-IT"/>
        </w:rPr>
        <w:t xml:space="preserve">, come </w:t>
      </w:r>
      <w:r w:rsidRPr="00C002C7">
        <w:rPr>
          <w:rFonts w:ascii="Times New Roman" w:hAnsi="Times New Roman"/>
          <w:i/>
          <w:sz w:val="22"/>
          <w:szCs w:val="22"/>
          <w:lang w:val="it-IT"/>
        </w:rPr>
        <w:t>determinazione dei livelli essenziali delle prestazioni concernenti i diritti civili e sociali che devono essere garantiti su tutto il territorio nazionale</w:t>
      </w:r>
      <w:r w:rsidRPr="00C002C7">
        <w:rPr>
          <w:rFonts w:ascii="Times New Roman" w:hAnsi="Times New Roman"/>
          <w:sz w:val="22"/>
          <w:szCs w:val="22"/>
          <w:lang w:val="it-IT"/>
        </w:rPr>
        <w:t>.</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Il Programma Triennale per la Trasparenza e l’Integrità costituisce l’opportuno completamento delle misure idonee per l’affermazione della legalità, come presupposto culturale diffuso, e uno degli strumenti utili per prevenire azioni e comportamenti implicanti corruzione.</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Il Programma Triennale per la Trasparenza e l’Integrità, che richiede la determinazione delle azioni, delle attività, dei provvedimenti, delle misure, dei modi e delle iniziative per l’adempimento degli obblighi di pubblicazione previsti dalla normativa vigente, considera come necessarie le misure organizzative strumentali alla definizione della regolarità e della tempestività dei flussi informativi riferiti ai Responsabili degli Uffici.</w:t>
      </w:r>
    </w:p>
    <w:p w:rsidR="00960760"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 xml:space="preserve">Il Programma Triennale per la Trasparenza e l’Integrità osserva, non solo le disposizioni di legge, ma anche quelle del Piano Nazionale Anticorruzione e delle Delibere </w:t>
      </w:r>
      <w:r w:rsidR="00B60D9F">
        <w:rPr>
          <w:rFonts w:ascii="Times New Roman" w:hAnsi="Times New Roman"/>
          <w:sz w:val="22"/>
          <w:szCs w:val="22"/>
          <w:lang w:val="it-IT"/>
        </w:rPr>
        <w:t>dell’Autorità Nazione Anticorruzione (ANAC)</w:t>
      </w:r>
      <w:r w:rsidRPr="00C002C7">
        <w:rPr>
          <w:rFonts w:ascii="Times New Roman" w:hAnsi="Times New Roman"/>
          <w:sz w:val="22"/>
          <w:szCs w:val="22"/>
          <w:lang w:val="it-IT"/>
        </w:rPr>
        <w:t xml:space="preserve"> e le Linee Guida sui Programmi Triennali per la Trasparenza e l’Integrità.</w:t>
      </w:r>
    </w:p>
    <w:p w:rsidR="00C31B15" w:rsidRPr="003D086B" w:rsidRDefault="003D086B" w:rsidP="003D086B">
      <w:pPr>
        <w:numPr>
          <w:ilvl w:val="0"/>
          <w:numId w:val="20"/>
        </w:numPr>
        <w:jc w:val="both"/>
        <w:rPr>
          <w:rFonts w:ascii="Times New Roman" w:hAnsi="Times New Roman"/>
          <w:sz w:val="22"/>
          <w:szCs w:val="22"/>
          <w:lang w:val="it-IT"/>
        </w:rPr>
      </w:pPr>
      <w:r w:rsidRPr="00DE2CC4">
        <w:rPr>
          <w:rFonts w:ascii="Times New Roman" w:hAnsi="Times New Roman"/>
          <w:b/>
          <w:sz w:val="20"/>
          <w:lang w:val="it-IT"/>
        </w:rPr>
        <w:t>ACCESSO CIVICO</w:t>
      </w:r>
      <w:r>
        <w:rPr>
          <w:rFonts w:ascii="Times New Roman" w:hAnsi="Times New Roman"/>
          <w:sz w:val="22"/>
          <w:szCs w:val="22"/>
          <w:lang w:val="it-IT"/>
        </w:rPr>
        <w:t xml:space="preserve">: </w:t>
      </w:r>
      <w:r w:rsidR="00D22B01" w:rsidRPr="003D086B">
        <w:rPr>
          <w:rFonts w:ascii="Times New Roman" w:hAnsi="Times New Roman"/>
          <w:sz w:val="22"/>
          <w:szCs w:val="22"/>
          <w:lang w:val="it-IT"/>
        </w:rPr>
        <w:t>I</w:t>
      </w:r>
      <w:r w:rsidRPr="003D086B">
        <w:rPr>
          <w:rFonts w:ascii="Times New Roman" w:hAnsi="Times New Roman"/>
          <w:sz w:val="22"/>
          <w:szCs w:val="22"/>
          <w:lang w:val="it-IT"/>
        </w:rPr>
        <w:t>stituto fondamentale contenuto ne</w:t>
      </w:r>
      <w:r w:rsidR="00D22B01" w:rsidRPr="003D086B">
        <w:rPr>
          <w:rFonts w:ascii="Times New Roman" w:hAnsi="Times New Roman"/>
          <w:sz w:val="22"/>
          <w:szCs w:val="22"/>
          <w:lang w:val="it-IT"/>
        </w:rPr>
        <w:t>ll</w:t>
      </w:r>
      <w:r w:rsidR="00C31B15" w:rsidRPr="003D086B">
        <w:rPr>
          <w:rFonts w:ascii="Times New Roman" w:hAnsi="Times New Roman"/>
          <w:sz w:val="22"/>
          <w:szCs w:val="22"/>
          <w:lang w:val="it-IT"/>
        </w:rPr>
        <w:t xml:space="preserve">’art. 5 </w:t>
      </w:r>
      <w:r w:rsidRPr="003D086B">
        <w:rPr>
          <w:rFonts w:ascii="Times New Roman" w:hAnsi="Times New Roman"/>
          <w:sz w:val="22"/>
          <w:szCs w:val="22"/>
          <w:lang w:val="it-IT"/>
        </w:rPr>
        <w:t xml:space="preserve">e ss. </w:t>
      </w:r>
      <w:r w:rsidR="00C31B15" w:rsidRPr="003D086B">
        <w:rPr>
          <w:rFonts w:ascii="Times New Roman" w:hAnsi="Times New Roman"/>
          <w:sz w:val="22"/>
          <w:szCs w:val="22"/>
          <w:lang w:val="it-IT"/>
        </w:rPr>
        <w:t>del D.lgs. n. 33/2013, come modificato</w:t>
      </w:r>
      <w:r w:rsidR="00B766F5" w:rsidRPr="003D086B">
        <w:rPr>
          <w:rFonts w:ascii="Times New Roman" w:hAnsi="Times New Roman"/>
          <w:sz w:val="22"/>
          <w:szCs w:val="22"/>
          <w:lang w:val="it-IT"/>
        </w:rPr>
        <w:t xml:space="preserve"> d</w:t>
      </w:r>
      <w:r w:rsidR="00C31B15" w:rsidRPr="003D086B">
        <w:rPr>
          <w:rFonts w:ascii="Times New Roman" w:hAnsi="Times New Roman"/>
          <w:sz w:val="22"/>
          <w:szCs w:val="22"/>
          <w:lang w:val="it-IT"/>
        </w:rPr>
        <w:t>al D.lgs. n. 97/2016</w:t>
      </w:r>
      <w:r w:rsidR="00B766F5" w:rsidRPr="003D086B">
        <w:rPr>
          <w:rFonts w:ascii="Times New Roman" w:hAnsi="Times New Roman"/>
          <w:sz w:val="22"/>
          <w:szCs w:val="22"/>
          <w:lang w:val="it-IT"/>
        </w:rPr>
        <w:t>,</w:t>
      </w:r>
      <w:r w:rsidR="00C31B15" w:rsidRPr="003D086B">
        <w:rPr>
          <w:rFonts w:ascii="Times New Roman" w:hAnsi="Times New Roman"/>
          <w:sz w:val="22"/>
          <w:szCs w:val="22"/>
          <w:lang w:val="it-IT"/>
        </w:rPr>
        <w:t xml:space="preserve"> </w:t>
      </w:r>
      <w:r w:rsidR="00D22B01" w:rsidRPr="003D086B">
        <w:rPr>
          <w:rFonts w:ascii="Times New Roman" w:hAnsi="Times New Roman"/>
          <w:sz w:val="22"/>
          <w:szCs w:val="22"/>
          <w:lang w:val="it-IT"/>
        </w:rPr>
        <w:t>è</w:t>
      </w:r>
      <w:r w:rsidR="00C31B15" w:rsidRPr="003D086B">
        <w:rPr>
          <w:rFonts w:ascii="Times New Roman" w:hAnsi="Times New Roman"/>
          <w:sz w:val="22"/>
          <w:szCs w:val="22"/>
          <w:lang w:val="it-IT"/>
        </w:rPr>
        <w:t xml:space="preserve"> </w:t>
      </w:r>
      <w:r w:rsidR="00C31B15" w:rsidRPr="003D086B">
        <w:rPr>
          <w:rFonts w:ascii="Times New Roman" w:hAnsi="Times New Roman"/>
          <w:b/>
          <w:sz w:val="22"/>
          <w:szCs w:val="22"/>
          <w:lang w:val="it-IT"/>
        </w:rPr>
        <w:t>l'accesso civico</w:t>
      </w:r>
      <w:r w:rsidR="00C31B15" w:rsidRPr="003D086B">
        <w:rPr>
          <w:rFonts w:ascii="Times New Roman" w:hAnsi="Times New Roman"/>
          <w:sz w:val="22"/>
          <w:szCs w:val="22"/>
          <w:lang w:val="it-IT"/>
        </w:rPr>
        <w:t xml:space="preserve"> </w:t>
      </w:r>
      <w:r w:rsidR="00D22B01" w:rsidRPr="003D086B">
        <w:rPr>
          <w:rFonts w:ascii="Times New Roman" w:hAnsi="Times New Roman"/>
          <w:sz w:val="22"/>
          <w:szCs w:val="22"/>
          <w:lang w:val="it-IT"/>
        </w:rPr>
        <w:t xml:space="preserve">inteso </w:t>
      </w:r>
      <w:r w:rsidR="00C31B15" w:rsidRPr="003D086B">
        <w:rPr>
          <w:rFonts w:ascii="Times New Roman" w:hAnsi="Times New Roman"/>
          <w:sz w:val="22"/>
          <w:szCs w:val="22"/>
          <w:lang w:val="it-IT"/>
        </w:rPr>
        <w:t>come il diritto di chiunque di richiedere i documenti, l</w:t>
      </w:r>
      <w:r w:rsidR="00DF5E6D">
        <w:rPr>
          <w:rFonts w:ascii="Times New Roman" w:hAnsi="Times New Roman"/>
          <w:sz w:val="22"/>
          <w:szCs w:val="22"/>
          <w:lang w:val="it-IT"/>
        </w:rPr>
        <w:t>e informazioni o i dati che le Pubbliche A</w:t>
      </w:r>
      <w:r w:rsidR="00C31B15" w:rsidRPr="003D086B">
        <w:rPr>
          <w:rFonts w:ascii="Times New Roman" w:hAnsi="Times New Roman"/>
          <w:sz w:val="22"/>
          <w:szCs w:val="22"/>
          <w:lang w:val="it-IT"/>
        </w:rPr>
        <w:t>mministrazioni abbiano omesso di pu</w:t>
      </w:r>
      <w:r>
        <w:rPr>
          <w:rFonts w:ascii="Times New Roman" w:hAnsi="Times New Roman"/>
          <w:sz w:val="22"/>
          <w:szCs w:val="22"/>
          <w:lang w:val="it-IT"/>
        </w:rPr>
        <w:t>bblicare pur avendone l'obbligo</w:t>
      </w:r>
      <w:r w:rsidR="000C7AC6">
        <w:rPr>
          <w:rFonts w:ascii="Times New Roman" w:hAnsi="Times New Roman"/>
          <w:sz w:val="22"/>
          <w:szCs w:val="22"/>
          <w:lang w:val="it-IT"/>
        </w:rPr>
        <w:t>. L’Amministrazione comunale provvede a dare attuazione alle disposizioni di legge che regolamentano l’accesso civico mediante la</w:t>
      </w:r>
      <w:r w:rsidR="00B766F5" w:rsidRPr="003D086B">
        <w:rPr>
          <w:rFonts w:ascii="Times New Roman" w:hAnsi="Times New Roman"/>
          <w:sz w:val="22"/>
          <w:szCs w:val="22"/>
          <w:lang w:val="it-IT"/>
        </w:rPr>
        <w:t xml:space="preserve"> disciplina approvata con Deliberazione di Giunta Comunale n. 238 del 22/12/2016</w:t>
      </w:r>
      <w:r w:rsidRPr="003D086B">
        <w:rPr>
          <w:rFonts w:ascii="Times New Roman" w:hAnsi="Times New Roman"/>
          <w:sz w:val="22"/>
          <w:szCs w:val="22"/>
          <w:lang w:val="it-IT"/>
        </w:rPr>
        <w:t>.</w:t>
      </w:r>
    </w:p>
    <w:p w:rsidR="00960760" w:rsidRPr="00C002C7" w:rsidRDefault="00960760" w:rsidP="00960760">
      <w:pPr>
        <w:jc w:val="both"/>
        <w:rPr>
          <w:rFonts w:ascii="Times New Roman" w:hAnsi="Times New Roman"/>
          <w:sz w:val="22"/>
          <w:szCs w:val="22"/>
          <w:lang w:val="it-IT"/>
        </w:rPr>
      </w:pPr>
    </w:p>
    <w:p w:rsidR="00EC16CE" w:rsidRPr="00C002C7" w:rsidRDefault="00960760" w:rsidP="00EC16CE">
      <w:pPr>
        <w:ind w:firstLine="283"/>
        <w:jc w:val="both"/>
        <w:rPr>
          <w:rFonts w:ascii="Times New Roman" w:hAnsi="Times New Roman"/>
          <w:sz w:val="22"/>
          <w:szCs w:val="22"/>
          <w:lang w:val="it-IT"/>
        </w:rPr>
      </w:pPr>
      <w:r w:rsidRPr="00C002C7">
        <w:rPr>
          <w:rFonts w:ascii="Times New Roman" w:hAnsi="Times New Roman"/>
          <w:sz w:val="22"/>
          <w:szCs w:val="22"/>
          <w:lang w:val="it-IT"/>
        </w:rPr>
        <w:t>.</w:t>
      </w:r>
    </w:p>
    <w:p w:rsidR="00EC16CE" w:rsidRPr="00C002C7" w:rsidRDefault="00EC16CE" w:rsidP="00960760">
      <w:pPr>
        <w:jc w:val="center"/>
        <w:rPr>
          <w:rFonts w:ascii="Times New Roman" w:hAnsi="Times New Roman"/>
          <w:b/>
          <w:sz w:val="22"/>
          <w:szCs w:val="22"/>
          <w:lang w:val="it-IT"/>
        </w:rPr>
      </w:pPr>
    </w:p>
    <w:p w:rsidR="00960760" w:rsidRPr="0029220D" w:rsidRDefault="005A360A" w:rsidP="004343C5">
      <w:pPr>
        <w:pStyle w:val="Titolo1"/>
        <w:jc w:val="left"/>
        <w:rPr>
          <w:lang w:val="it-IT"/>
        </w:rPr>
      </w:pPr>
      <w:bookmarkStart w:id="45" w:name="_Toc472676470"/>
      <w:r w:rsidRPr="0029220D">
        <w:rPr>
          <w:lang w:val="it-IT"/>
        </w:rPr>
        <w:t>Art. 20</w:t>
      </w:r>
      <w:r w:rsidR="0097463B">
        <w:rPr>
          <w:lang w:val="it-IT"/>
        </w:rPr>
        <w:t xml:space="preserve"> </w:t>
      </w:r>
      <w:r w:rsidR="004343C5">
        <w:rPr>
          <w:lang w:val="it-IT"/>
        </w:rPr>
        <w:t xml:space="preserve"> </w:t>
      </w:r>
      <w:r w:rsidR="0097463B">
        <w:rPr>
          <w:lang w:val="it-IT"/>
        </w:rPr>
        <w:t>IL</w:t>
      </w:r>
      <w:r w:rsidR="00960760" w:rsidRPr="0029220D">
        <w:rPr>
          <w:lang w:val="it-IT"/>
        </w:rPr>
        <w:t xml:space="preserve"> responsabile per la trasparenza</w:t>
      </w:r>
      <w:bookmarkEnd w:id="45"/>
    </w:p>
    <w:p w:rsidR="00960760" w:rsidRPr="00C002C7" w:rsidRDefault="00960760" w:rsidP="00960760">
      <w:pPr>
        <w:ind w:firstLine="284"/>
        <w:jc w:val="both"/>
        <w:rPr>
          <w:rFonts w:ascii="Times New Roman" w:hAnsi="Times New Roman"/>
          <w:sz w:val="22"/>
          <w:szCs w:val="22"/>
          <w:lang w:val="it-IT"/>
        </w:rPr>
      </w:pPr>
      <w:r w:rsidRPr="00C002C7">
        <w:rPr>
          <w:rFonts w:ascii="Times New Roman" w:hAnsi="Times New Roman"/>
          <w:sz w:val="22"/>
          <w:szCs w:val="22"/>
          <w:lang w:val="it-IT"/>
        </w:rPr>
        <w:t>Il Responsabile per la Trasparenza è nel Comune di Alba Adriatica, Il Segretario Generale, quale autorità locale anticorruzione</w:t>
      </w:r>
      <w:r w:rsidR="00486EAB">
        <w:rPr>
          <w:rFonts w:ascii="Times New Roman" w:hAnsi="Times New Roman"/>
          <w:sz w:val="22"/>
          <w:szCs w:val="22"/>
          <w:lang w:val="it-IT"/>
        </w:rPr>
        <w:t>.</w:t>
      </w:r>
    </w:p>
    <w:p w:rsidR="00986E5A" w:rsidRDefault="00986E5A" w:rsidP="00960760">
      <w:pPr>
        <w:jc w:val="both"/>
        <w:rPr>
          <w:rFonts w:ascii="Times New Roman" w:hAnsi="Times New Roman"/>
          <w:sz w:val="22"/>
          <w:szCs w:val="22"/>
          <w:lang w:val="it-IT"/>
        </w:rPr>
      </w:pPr>
    </w:p>
    <w:p w:rsidR="00D22B01" w:rsidRPr="00C002C7" w:rsidRDefault="00D22B01" w:rsidP="00960760">
      <w:pPr>
        <w:jc w:val="both"/>
        <w:rPr>
          <w:rFonts w:ascii="Times New Roman" w:hAnsi="Times New Roman"/>
          <w:sz w:val="22"/>
          <w:szCs w:val="22"/>
          <w:lang w:val="it-IT"/>
        </w:rPr>
      </w:pPr>
    </w:p>
    <w:p w:rsidR="00960760" w:rsidRPr="0029220D" w:rsidRDefault="005A360A" w:rsidP="004343C5">
      <w:pPr>
        <w:pStyle w:val="Titolo1"/>
        <w:jc w:val="left"/>
        <w:rPr>
          <w:lang w:val="it-IT"/>
        </w:rPr>
      </w:pPr>
      <w:bookmarkStart w:id="46" w:name="_Toc472676471"/>
      <w:r w:rsidRPr="0029220D">
        <w:rPr>
          <w:lang w:val="it-IT"/>
        </w:rPr>
        <w:t>Art. 21</w:t>
      </w:r>
      <w:r w:rsidR="004343C5">
        <w:rPr>
          <w:lang w:val="it-IT"/>
        </w:rPr>
        <w:t xml:space="preserve"> </w:t>
      </w:r>
      <w:r w:rsidR="00960760" w:rsidRPr="0029220D">
        <w:rPr>
          <w:lang w:val="it-IT"/>
        </w:rPr>
        <w:t>Programma per la Trasparenza ed Integrità attuato nell’Ente</w:t>
      </w:r>
      <w:bookmarkEnd w:id="46"/>
    </w:p>
    <w:p w:rsidR="00E627D7" w:rsidRPr="00C002C7" w:rsidRDefault="00E627D7" w:rsidP="00960760">
      <w:pPr>
        <w:jc w:val="center"/>
        <w:rPr>
          <w:rFonts w:ascii="Times New Roman" w:hAnsi="Times New Roman"/>
          <w:b/>
          <w:i/>
          <w:sz w:val="22"/>
          <w:szCs w:val="22"/>
          <w:lang w:val="it-IT"/>
        </w:rPr>
      </w:pPr>
    </w:p>
    <w:p w:rsidR="00960760" w:rsidRPr="00DD58B0" w:rsidRDefault="00960760" w:rsidP="00960760">
      <w:pPr>
        <w:numPr>
          <w:ilvl w:val="0"/>
          <w:numId w:val="1"/>
        </w:numPr>
        <w:tabs>
          <w:tab w:val="num" w:pos="-2700"/>
        </w:tabs>
        <w:autoSpaceDE w:val="0"/>
        <w:autoSpaceDN w:val="0"/>
        <w:adjustRightInd w:val="0"/>
        <w:ind w:left="360"/>
        <w:jc w:val="both"/>
        <w:rPr>
          <w:rFonts w:ascii="Times New Roman" w:hAnsi="Times New Roman"/>
          <w:b/>
          <w:bCs/>
          <w:sz w:val="22"/>
          <w:szCs w:val="22"/>
          <w:u w:val="single"/>
        </w:rPr>
      </w:pPr>
      <w:r w:rsidRPr="00DD58B0">
        <w:rPr>
          <w:rFonts w:ascii="Times New Roman" w:hAnsi="Times New Roman"/>
          <w:b/>
          <w:bCs/>
          <w:sz w:val="22"/>
          <w:szCs w:val="22"/>
          <w:u w:val="single"/>
        </w:rPr>
        <w:t>PREMESSA</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 xml:space="preserve">Il principio di trasparenza deve essere inteso come accessibilità totale, anche attraverso lo strumento della pubblicazione sui siti istituzionali delle amministrazioni pubbliche, delle informazioni concernenti ogni aspetto dell’organizzazione, degli indicatori relativi agli andamenti gestionali e all’utilizzo delle risorse per il perseguimento delle funzioni istituzionali, dei risultati dell’attività di misurazione e valutazione svolta dagli organi competenti, allo scopo di favorire forme diffuse di controllo del rispetto dei principi di buon andamento e imparzialità. </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 xml:space="preserve">Esso costituisce livello essenziale delle prestazioni erogate dalle amministrazioni pubbliche ai sensi dell’articolo 117, secondo comma, lettera m) della Costituzione. </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 xml:space="preserve">Lo strumento cardine per darvi attuazione è il Programma Triennale per la Trasparenza e l’Integrità, normato dall’art. 11 del D.Lgs. 150/2010, recentemente integrato </w:t>
      </w:r>
      <w:r w:rsidR="004F6F26">
        <w:rPr>
          <w:rFonts w:ascii="Times New Roman" w:hAnsi="Times New Roman"/>
          <w:sz w:val="22"/>
          <w:szCs w:val="22"/>
          <w:lang w:val="it-IT"/>
        </w:rPr>
        <w:t>dal D.Lgs. 33 del 14 marzo 2013, come modificato dal D.Lgs. n. 97/2016.</w:t>
      </w:r>
    </w:p>
    <w:p w:rsidR="00960760" w:rsidRPr="00C002C7" w:rsidRDefault="00960760" w:rsidP="00960760">
      <w:pPr>
        <w:autoSpaceDE w:val="0"/>
        <w:autoSpaceDN w:val="0"/>
        <w:adjustRightInd w:val="0"/>
        <w:jc w:val="both"/>
        <w:rPr>
          <w:rFonts w:ascii="Times New Roman" w:hAnsi="Times New Roman"/>
          <w:sz w:val="22"/>
          <w:szCs w:val="22"/>
          <w:lang w:val="it-IT"/>
        </w:rPr>
      </w:pPr>
    </w:p>
    <w:p w:rsidR="00960760" w:rsidRPr="00C002C7" w:rsidRDefault="00960760" w:rsidP="00960760">
      <w:pPr>
        <w:numPr>
          <w:ilvl w:val="1"/>
          <w:numId w:val="1"/>
        </w:numPr>
        <w:tabs>
          <w:tab w:val="num" w:pos="-2700"/>
        </w:tabs>
        <w:autoSpaceDE w:val="0"/>
        <w:autoSpaceDN w:val="0"/>
        <w:adjustRightInd w:val="0"/>
        <w:ind w:left="360"/>
        <w:jc w:val="both"/>
        <w:rPr>
          <w:rFonts w:ascii="Times New Roman" w:hAnsi="Times New Roman"/>
          <w:b/>
          <w:bCs/>
          <w:sz w:val="22"/>
          <w:szCs w:val="22"/>
        </w:rPr>
      </w:pPr>
      <w:r w:rsidRPr="00C002C7">
        <w:rPr>
          <w:rFonts w:ascii="Times New Roman" w:hAnsi="Times New Roman"/>
          <w:b/>
          <w:bCs/>
          <w:sz w:val="22"/>
          <w:szCs w:val="22"/>
        </w:rPr>
        <w:t>Supporto normativo</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Le principali fonti normative per la stesura del Programma sono:</w:t>
      </w:r>
    </w:p>
    <w:p w:rsidR="00960760" w:rsidRPr="00C002C7" w:rsidRDefault="00960760" w:rsidP="00960760">
      <w:pPr>
        <w:numPr>
          <w:ilvl w:val="0"/>
          <w:numId w:val="2"/>
        </w:numPr>
        <w:tabs>
          <w:tab w:val="num" w:pos="-2700"/>
          <w:tab w:val="num" w:pos="-2280"/>
        </w:tabs>
        <w:autoSpaceDE w:val="0"/>
        <w:autoSpaceDN w:val="0"/>
        <w:adjustRightInd w:val="0"/>
        <w:ind w:left="360"/>
        <w:jc w:val="both"/>
        <w:rPr>
          <w:rFonts w:ascii="Times New Roman" w:hAnsi="Times New Roman"/>
          <w:sz w:val="22"/>
          <w:szCs w:val="22"/>
          <w:lang w:val="it-IT"/>
        </w:rPr>
      </w:pPr>
      <w:r w:rsidRPr="00C002C7">
        <w:rPr>
          <w:rFonts w:ascii="Times New Roman" w:hAnsi="Times New Roman"/>
          <w:sz w:val="22"/>
          <w:szCs w:val="22"/>
          <w:lang w:val="it-IT"/>
        </w:rPr>
        <w:t>il D.Lgs. 150/2009, che all’art. 11, comma 7, prevede che nel Programma siano specificate le modalità, i tempi di attuazione, le risorse dedicate e gli strumenti di verifica dell’efficacia delle iniziative di cui al comma 2 del medesimo articolo. Trattasi, nello specifico, di tutte le iniziative volte a garantire un adeguato livello di trasparenza, nonché la legalità e lo sviluppo della cultura dell’integrità;</w:t>
      </w:r>
    </w:p>
    <w:p w:rsidR="00960760" w:rsidRPr="00C002C7" w:rsidRDefault="00960760" w:rsidP="00960760">
      <w:pPr>
        <w:numPr>
          <w:ilvl w:val="0"/>
          <w:numId w:val="2"/>
        </w:numPr>
        <w:tabs>
          <w:tab w:val="num" w:pos="-2700"/>
          <w:tab w:val="num" w:pos="-2280"/>
        </w:tabs>
        <w:autoSpaceDE w:val="0"/>
        <w:autoSpaceDN w:val="0"/>
        <w:adjustRightInd w:val="0"/>
        <w:ind w:left="360"/>
        <w:jc w:val="both"/>
        <w:rPr>
          <w:rFonts w:ascii="Times New Roman" w:hAnsi="Times New Roman"/>
          <w:sz w:val="22"/>
          <w:szCs w:val="22"/>
          <w:lang w:val="it-IT"/>
        </w:rPr>
      </w:pPr>
      <w:r w:rsidRPr="00C002C7">
        <w:rPr>
          <w:rFonts w:ascii="Times New Roman" w:hAnsi="Times New Roman"/>
          <w:sz w:val="22"/>
          <w:szCs w:val="22"/>
          <w:lang w:val="it-IT"/>
        </w:rPr>
        <w:t>le Linee Guida per i siti web della PA (26 luglio 2010), previste dalla Direttiva del 26 novembre 2009, n. 8, del Ministero per la Pubblica Amministrazione e l’Innovazione. Le Linee Guida citate prevedono infatti che i siti web delle P.A. debbano rispettare il principio di trasparenza tramite l’“accessibilità totale” da parte del cittadino alle informazioni concernenti ogni aspetto dell'organizzazione dell’Ente pubblico, definendo inoltre i contenuti minimi dei siti istituzionali.</w:t>
      </w:r>
    </w:p>
    <w:p w:rsidR="00960760" w:rsidRPr="00C002C7" w:rsidRDefault="00960760" w:rsidP="00960760">
      <w:pPr>
        <w:numPr>
          <w:ilvl w:val="0"/>
          <w:numId w:val="2"/>
        </w:numPr>
        <w:tabs>
          <w:tab w:val="num" w:pos="-2700"/>
          <w:tab w:val="num" w:pos="-2280"/>
        </w:tabs>
        <w:autoSpaceDE w:val="0"/>
        <w:autoSpaceDN w:val="0"/>
        <w:adjustRightInd w:val="0"/>
        <w:ind w:left="360"/>
        <w:jc w:val="both"/>
        <w:rPr>
          <w:rFonts w:ascii="Times New Roman" w:hAnsi="Times New Roman"/>
          <w:sz w:val="22"/>
          <w:szCs w:val="22"/>
          <w:lang w:val="it-IT"/>
        </w:rPr>
      </w:pPr>
      <w:r w:rsidRPr="00C002C7">
        <w:rPr>
          <w:rFonts w:ascii="Times New Roman" w:hAnsi="Times New Roman"/>
          <w:sz w:val="22"/>
          <w:szCs w:val="22"/>
          <w:lang w:val="it-IT"/>
        </w:rPr>
        <w:lastRenderedPageBreak/>
        <w:t>la Delibera n. 105/2010 della CIVIT, “Linee guida per la predisposizione del Programma Triennale per la Trasparenza e l’Integrità”, predisposte dalla Commissione per la Valutazione, la Trasparenza e l’Integrità delle amministrazioni pubbliche nel contesto della finalità istituzionale di promuovere la diffusione nelle pubbliche amministrazioni della legalità e della trasparenza. Esse indicano il contenuto minimo e le caratteristiche essenziali del Programma triennale per la trasparenza e l’integrità (tipologia di dati che devono essere pubblicati sul sito istituzionale, modalità di pubblicazione degli stessi, iniziative da intraprendere per la piena realizzazione del principio di trasparenza) .</w:t>
      </w:r>
    </w:p>
    <w:p w:rsidR="00960760" w:rsidRDefault="00960760" w:rsidP="00960760">
      <w:pPr>
        <w:numPr>
          <w:ilvl w:val="0"/>
          <w:numId w:val="2"/>
        </w:numPr>
        <w:tabs>
          <w:tab w:val="num" w:pos="-2700"/>
          <w:tab w:val="num" w:pos="-2280"/>
        </w:tabs>
        <w:autoSpaceDE w:val="0"/>
        <w:autoSpaceDN w:val="0"/>
        <w:adjustRightInd w:val="0"/>
        <w:ind w:left="360"/>
        <w:jc w:val="both"/>
        <w:rPr>
          <w:rFonts w:ascii="Times New Roman" w:hAnsi="Times New Roman"/>
          <w:sz w:val="22"/>
          <w:szCs w:val="22"/>
          <w:lang w:val="it-IT"/>
        </w:rPr>
      </w:pPr>
      <w:r w:rsidRPr="00C002C7">
        <w:rPr>
          <w:rFonts w:ascii="Times New Roman" w:hAnsi="Times New Roman"/>
          <w:sz w:val="22"/>
          <w:szCs w:val="22"/>
          <w:lang w:val="it-IT"/>
        </w:rPr>
        <w:t>il D.Lgs. 33 del 14 marzo 2013</w:t>
      </w:r>
      <w:r w:rsidR="00047939">
        <w:rPr>
          <w:rFonts w:ascii="Times New Roman" w:hAnsi="Times New Roman"/>
          <w:sz w:val="22"/>
          <w:szCs w:val="22"/>
          <w:lang w:val="it-IT"/>
        </w:rPr>
        <w:t>, come riformulato dal D.Lgs n. 97/2016,</w:t>
      </w:r>
      <w:r w:rsidRPr="00C002C7">
        <w:rPr>
          <w:rFonts w:ascii="Times New Roman" w:hAnsi="Times New Roman"/>
          <w:sz w:val="22"/>
          <w:szCs w:val="22"/>
          <w:lang w:val="it-IT"/>
        </w:rPr>
        <w:t xml:space="preserve"> “Riordino della disciplina riguardante gli obblighi di pubblicità, trasparenza e diffusione di informazioni da parte delle P.A.” con il quale è stato evidenziato che la trasparenza è finalizzata alla realizzazione di una amministrazione aperta ed al servizio del cittadino.</w:t>
      </w:r>
    </w:p>
    <w:p w:rsidR="004F6F26" w:rsidRPr="004F6F26" w:rsidRDefault="004F6F26" w:rsidP="004F6F26">
      <w:pPr>
        <w:numPr>
          <w:ilvl w:val="0"/>
          <w:numId w:val="2"/>
        </w:numPr>
        <w:tabs>
          <w:tab w:val="num" w:pos="-2700"/>
          <w:tab w:val="num" w:pos="-2280"/>
        </w:tabs>
        <w:autoSpaceDE w:val="0"/>
        <w:autoSpaceDN w:val="0"/>
        <w:adjustRightInd w:val="0"/>
        <w:ind w:left="360"/>
        <w:jc w:val="both"/>
        <w:rPr>
          <w:rFonts w:ascii="Times New Roman" w:hAnsi="Times New Roman"/>
          <w:sz w:val="22"/>
          <w:szCs w:val="22"/>
          <w:lang w:val="it-IT"/>
        </w:rPr>
      </w:pPr>
      <w:r w:rsidRPr="004F6F26">
        <w:rPr>
          <w:rFonts w:ascii="Times New Roman" w:hAnsi="Times New Roman"/>
          <w:sz w:val="22"/>
          <w:szCs w:val="22"/>
          <w:lang w:val="it-IT"/>
        </w:rPr>
        <w:t>L’Autorità nazionale anticorruzione</w:t>
      </w:r>
      <w:r>
        <w:rPr>
          <w:rFonts w:ascii="Times New Roman" w:hAnsi="Times New Roman"/>
          <w:sz w:val="22"/>
          <w:szCs w:val="22"/>
          <w:lang w:val="it-IT"/>
        </w:rPr>
        <w:t xml:space="preserve"> ANAC)</w:t>
      </w:r>
      <w:r w:rsidRPr="004F6F26">
        <w:rPr>
          <w:rFonts w:ascii="Times New Roman" w:hAnsi="Times New Roman"/>
          <w:sz w:val="22"/>
          <w:szCs w:val="22"/>
          <w:lang w:val="it-IT"/>
        </w:rPr>
        <w:t xml:space="preserve">, con la determinazione del 28 ottobre 2015 numero 12 di aggiornamento, per il 2015, del Piano nazionale anticorruzione ha stabilito che il PTPC debba contenere, in apposita sezione, il Programma per la trasparenza. </w:t>
      </w:r>
    </w:p>
    <w:p w:rsidR="004F6F26" w:rsidRPr="00C002C7" w:rsidRDefault="004F6F26" w:rsidP="004F6F26">
      <w:pPr>
        <w:tabs>
          <w:tab w:val="num" w:pos="720"/>
        </w:tabs>
        <w:autoSpaceDE w:val="0"/>
        <w:autoSpaceDN w:val="0"/>
        <w:adjustRightInd w:val="0"/>
        <w:jc w:val="both"/>
        <w:rPr>
          <w:rFonts w:ascii="Times New Roman" w:hAnsi="Times New Roman"/>
          <w:sz w:val="22"/>
          <w:szCs w:val="22"/>
          <w:lang w:val="it-IT"/>
        </w:rPr>
      </w:pPr>
    </w:p>
    <w:p w:rsidR="00EC16CE" w:rsidRPr="00C002C7" w:rsidRDefault="00EC16CE" w:rsidP="00960760">
      <w:pPr>
        <w:autoSpaceDE w:val="0"/>
        <w:autoSpaceDN w:val="0"/>
        <w:adjustRightInd w:val="0"/>
        <w:jc w:val="both"/>
        <w:rPr>
          <w:rFonts w:ascii="Times New Roman" w:hAnsi="Times New Roman"/>
          <w:sz w:val="22"/>
          <w:szCs w:val="22"/>
          <w:lang w:val="it-IT"/>
        </w:rPr>
      </w:pPr>
    </w:p>
    <w:p w:rsidR="00960760" w:rsidRPr="00C002C7" w:rsidRDefault="00960760" w:rsidP="00960760">
      <w:pPr>
        <w:numPr>
          <w:ilvl w:val="1"/>
          <w:numId w:val="1"/>
        </w:numPr>
        <w:tabs>
          <w:tab w:val="num" w:pos="-2880"/>
          <w:tab w:val="num" w:pos="-2700"/>
          <w:tab w:val="num" w:pos="-2280"/>
        </w:tabs>
        <w:autoSpaceDE w:val="0"/>
        <w:autoSpaceDN w:val="0"/>
        <w:adjustRightInd w:val="0"/>
        <w:ind w:left="360"/>
        <w:jc w:val="both"/>
        <w:rPr>
          <w:rFonts w:ascii="Times New Roman" w:hAnsi="Times New Roman"/>
          <w:b/>
          <w:bCs/>
          <w:sz w:val="22"/>
          <w:szCs w:val="22"/>
          <w:lang w:val="it-IT"/>
        </w:rPr>
      </w:pPr>
      <w:r w:rsidRPr="00C002C7">
        <w:rPr>
          <w:rFonts w:ascii="Times New Roman" w:hAnsi="Times New Roman"/>
          <w:b/>
          <w:bCs/>
          <w:sz w:val="22"/>
          <w:szCs w:val="22"/>
          <w:lang w:val="it-IT"/>
        </w:rPr>
        <w:t>Ambiente entro cui si colloca il Programma.</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Nell’ambito della pubblica amministrazione, la progettazione e la realizzazione di un sito web che intenda raggiungere gli obiettivi di efficacia, efficienza e customer satisfaction, che ogni amministrazione è chiamata a garantire, deve avvalersi di una metodologia che consenta la normalizzazione e la standardizzazione dei processi sulla base di regole condivise, in relazione alle diverse finalità istituzionali.</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La pubblicazione da parte dell’ente pubblico di informazioni e documenti, nonché l’offerta di servizi on line, oltre alla conformità alla normativa regolamentare nazionale ed internazionale, deve garantire la certezza istituzionale della fonte e l’attualità delle relative informazioni.</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 xml:space="preserve">Nel nostro ordinamento, le disposizioni legislative emanate nel corso degli ultimi anni rafforzano il quadro di riferimento per la realizzazione di un’amministrazione digitale, anche in tema di progettazione e sviluppo di siti web. </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Il testo normativo che riunisce i principi alla base dell’Amministrazione digitale è il Codice dell'Amministrazione Digitale (CAD), considerato nella versione del testo integrato che comprende:</w:t>
      </w:r>
    </w:p>
    <w:p w:rsidR="00960760" w:rsidRPr="00C002C7" w:rsidRDefault="00960760" w:rsidP="00960760">
      <w:pPr>
        <w:autoSpaceDE w:val="0"/>
        <w:autoSpaceDN w:val="0"/>
        <w:adjustRightInd w:val="0"/>
        <w:jc w:val="both"/>
        <w:rPr>
          <w:rFonts w:ascii="Times New Roman" w:hAnsi="Times New Roman"/>
          <w:sz w:val="22"/>
          <w:szCs w:val="22"/>
          <w:lang w:val="it-IT"/>
        </w:rPr>
      </w:pPr>
    </w:p>
    <w:p w:rsidR="00960760" w:rsidRPr="00C002C7" w:rsidRDefault="00960760" w:rsidP="00960760">
      <w:pPr>
        <w:numPr>
          <w:ilvl w:val="0"/>
          <w:numId w:val="3"/>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Decreto legislativo 7 marzo 2005, n. 82, pubblicato in G.U. del 16 maggio 2005, n. 112 - S.O. n. 93 "Codice dell'amministrazione digitale";</w:t>
      </w:r>
    </w:p>
    <w:p w:rsidR="00960760" w:rsidRPr="00C002C7" w:rsidRDefault="00960760" w:rsidP="00960760">
      <w:pPr>
        <w:numPr>
          <w:ilvl w:val="0"/>
          <w:numId w:val="3"/>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Decreto legislativo 4 aprile 2006, n. 159, pubblicato in G.U. del 29 aprile 2006, n. 99 - S.O. n. 105 "Disposizioni integrative e correttive al decreto legislativo 7 marzo 2005, n. 82 recante Codice dell'amministrazione digitale";</w:t>
      </w:r>
    </w:p>
    <w:p w:rsidR="00960760" w:rsidRPr="00C002C7" w:rsidRDefault="00960760" w:rsidP="00960760">
      <w:pPr>
        <w:numPr>
          <w:ilvl w:val="0"/>
          <w:numId w:val="3"/>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Decreto del Presidente del Consiglio dei Ministri del 1 aprile 2008 - "Regole tecniche e di sicurezza per il funzionamento del Sistema pubblico di connettività previste dall'art. 71, comma 1-bis del Decreto legislativo 7 marzo 2005, n. 82, recante il “Codice dell'Amministrazione Digitale”; Decreto legge 29 novembre 2008, n. 185, convertito in Legge 28 gennaio 2009, n. 2 che ha introdotto modifiche al CAD;</w:t>
      </w:r>
    </w:p>
    <w:p w:rsidR="00960760" w:rsidRPr="00C002C7" w:rsidRDefault="00960760" w:rsidP="00960760">
      <w:pPr>
        <w:numPr>
          <w:ilvl w:val="0"/>
          <w:numId w:val="3"/>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Legge 18 giugno 2009, n. 69, che ha introdotto il comma 2-ter e 2-quater all’art. 54 del CAD in materia di contenuto dei siti delle pubbliche amministrazioni;</w:t>
      </w:r>
    </w:p>
    <w:p w:rsidR="00960760" w:rsidRPr="00C002C7" w:rsidRDefault="00960760" w:rsidP="00960760">
      <w:pPr>
        <w:numPr>
          <w:ilvl w:val="0"/>
          <w:numId w:val="3"/>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Decreto legislativo n. 235 del 30 dicembre 2010, che ha modificato e integrato il CAD.</w:t>
      </w:r>
    </w:p>
    <w:p w:rsidR="00960760" w:rsidRPr="00C002C7" w:rsidRDefault="00960760" w:rsidP="00960760">
      <w:pPr>
        <w:autoSpaceDE w:val="0"/>
        <w:autoSpaceDN w:val="0"/>
        <w:adjustRightInd w:val="0"/>
        <w:jc w:val="both"/>
        <w:rPr>
          <w:rFonts w:ascii="Times New Roman" w:hAnsi="Times New Roman"/>
          <w:sz w:val="22"/>
          <w:szCs w:val="22"/>
          <w:lang w:val="it-IT"/>
        </w:rPr>
      </w:pP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Quest’ultimo promuove e regola la disponibilità, la gestione, l’accesso, la trasmissione, la conservazione e la fruibilità dell’informazione in modalità digitale, utilizzando le tecnologie dell’informazione e della comunicazione all'interno della pubblica amministrazione e nei rapporti tra amministrazione e privati.</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In relazione alla progettazione e allo sviluppo di siti web, il CAD ha espresso alcune indicazioni di carattere generale ed altre più specifiche riguardanti, tra l’altro, i contenuti minimi che un sito di una pubblica amministrazione deve contenere per garantire il livello minimo di servizio al cittadino.</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lastRenderedPageBreak/>
        <w:t>In particolare, per gli aspetti riguardanti direttamente i siti web delle Amministrazioni, si richiamano le seguenti disposizioni:</w:t>
      </w:r>
    </w:p>
    <w:p w:rsidR="00960760" w:rsidRPr="00C002C7" w:rsidRDefault="00960760" w:rsidP="00960760">
      <w:pPr>
        <w:numPr>
          <w:ilvl w:val="0"/>
          <w:numId w:val="4"/>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art. 52: accesso telematico ai dati e documenti delle pubbliche amministrazioni;</w:t>
      </w:r>
    </w:p>
    <w:p w:rsidR="00960760" w:rsidRPr="00C002C7" w:rsidRDefault="00960760" w:rsidP="00960760">
      <w:pPr>
        <w:numPr>
          <w:ilvl w:val="0"/>
          <w:numId w:val="4"/>
        </w:numPr>
        <w:autoSpaceDE w:val="0"/>
        <w:autoSpaceDN w:val="0"/>
        <w:adjustRightInd w:val="0"/>
        <w:spacing w:after="200"/>
        <w:jc w:val="both"/>
        <w:rPr>
          <w:rFonts w:ascii="Times New Roman" w:hAnsi="Times New Roman"/>
          <w:sz w:val="22"/>
          <w:szCs w:val="22"/>
        </w:rPr>
      </w:pPr>
      <w:r w:rsidRPr="00C002C7">
        <w:rPr>
          <w:rFonts w:ascii="Times New Roman" w:hAnsi="Times New Roman"/>
          <w:sz w:val="22"/>
          <w:szCs w:val="22"/>
        </w:rPr>
        <w:t>art. 53: caratteristiche dei siti;</w:t>
      </w:r>
    </w:p>
    <w:p w:rsidR="00960760" w:rsidRPr="00C002C7" w:rsidRDefault="00960760" w:rsidP="00960760">
      <w:pPr>
        <w:numPr>
          <w:ilvl w:val="0"/>
          <w:numId w:val="4"/>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art. 54: contenuto dei siti delle pubbliche amministrazioni;</w:t>
      </w:r>
    </w:p>
    <w:p w:rsidR="00960760" w:rsidRPr="00C002C7" w:rsidRDefault="00960760" w:rsidP="00960760">
      <w:pPr>
        <w:numPr>
          <w:ilvl w:val="0"/>
          <w:numId w:val="4"/>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art. 55: consultazione delle iniziative normative del Governo;</w:t>
      </w:r>
    </w:p>
    <w:p w:rsidR="00960760" w:rsidRPr="00C002C7" w:rsidRDefault="00960760" w:rsidP="00960760">
      <w:pPr>
        <w:numPr>
          <w:ilvl w:val="0"/>
          <w:numId w:val="4"/>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art. 56: dati identificativi delle questioni pendenti dinanzi all’autorità giudiziaria di ogni ordine e grado;</w:t>
      </w:r>
    </w:p>
    <w:p w:rsidR="00960760" w:rsidRPr="00C002C7" w:rsidRDefault="00960760" w:rsidP="00960760">
      <w:pPr>
        <w:numPr>
          <w:ilvl w:val="0"/>
          <w:numId w:val="4"/>
        </w:numPr>
        <w:autoSpaceDE w:val="0"/>
        <w:autoSpaceDN w:val="0"/>
        <w:adjustRightInd w:val="0"/>
        <w:spacing w:after="200"/>
        <w:jc w:val="both"/>
        <w:rPr>
          <w:rFonts w:ascii="Times New Roman" w:hAnsi="Times New Roman"/>
          <w:sz w:val="22"/>
          <w:szCs w:val="22"/>
        </w:rPr>
      </w:pPr>
      <w:r w:rsidRPr="00C002C7">
        <w:rPr>
          <w:rFonts w:ascii="Times New Roman" w:hAnsi="Times New Roman"/>
          <w:sz w:val="22"/>
          <w:szCs w:val="22"/>
        </w:rPr>
        <w:t>art. 57: moduli e formulari.</w:t>
      </w:r>
      <w:bookmarkStart w:id="47" w:name="_GoBack"/>
      <w:bookmarkEnd w:id="47"/>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 xml:space="preserve">In attuazione della normativa contenuta nel CAD, la Direttiva del Ministro per l’innovazione e le tecnologie 18 novembre 2005 “Linee guida per la Pubblica amministrazione digitale”, aggiornato annualmente, ha definito i criteri e le azioni concrete da attuare nelle pubbliche amministrazioni per realizzare i principi del "Codice dell'Amministrazione Digitale". </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La Direttiva regolamenta diversi aspetti dell’attività amministrativa ed in particolare:</w:t>
      </w:r>
    </w:p>
    <w:p w:rsidR="00960760" w:rsidRPr="00C002C7" w:rsidRDefault="00960760" w:rsidP="00960760">
      <w:pPr>
        <w:autoSpaceDE w:val="0"/>
        <w:autoSpaceDN w:val="0"/>
        <w:adjustRightInd w:val="0"/>
        <w:jc w:val="both"/>
        <w:rPr>
          <w:rFonts w:ascii="Times New Roman" w:hAnsi="Times New Roman"/>
          <w:sz w:val="22"/>
          <w:szCs w:val="22"/>
          <w:lang w:val="it-IT"/>
        </w:rPr>
      </w:pPr>
    </w:p>
    <w:p w:rsidR="00960760" w:rsidRPr="00C002C7" w:rsidRDefault="00960760" w:rsidP="00960760">
      <w:pPr>
        <w:autoSpaceDE w:val="0"/>
        <w:autoSpaceDN w:val="0"/>
        <w:adjustRightInd w:val="0"/>
        <w:jc w:val="both"/>
        <w:rPr>
          <w:rFonts w:ascii="Times New Roman" w:hAnsi="Times New Roman"/>
          <w:b/>
          <w:bCs/>
          <w:sz w:val="22"/>
          <w:szCs w:val="22"/>
          <w:lang w:val="it-IT"/>
        </w:rPr>
      </w:pPr>
      <w:r w:rsidRPr="00C002C7">
        <w:rPr>
          <w:rFonts w:ascii="Times New Roman" w:hAnsi="Times New Roman"/>
          <w:b/>
          <w:bCs/>
          <w:sz w:val="22"/>
          <w:szCs w:val="22"/>
          <w:lang w:val="it-IT"/>
        </w:rPr>
        <w:t>comunicazione telematica tra pubblica amministrazione e cittadini:</w:t>
      </w:r>
    </w:p>
    <w:p w:rsidR="00960760" w:rsidRPr="00C002C7" w:rsidRDefault="00960760" w:rsidP="00960760">
      <w:pPr>
        <w:numPr>
          <w:ilvl w:val="0"/>
          <w:numId w:val="5"/>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comunicazione esterna e posta elettronica;</w:t>
      </w:r>
    </w:p>
    <w:p w:rsidR="00960760" w:rsidRPr="00C002C7" w:rsidRDefault="00960760" w:rsidP="00960760">
      <w:pPr>
        <w:autoSpaceDE w:val="0"/>
        <w:autoSpaceDN w:val="0"/>
        <w:adjustRightInd w:val="0"/>
        <w:jc w:val="both"/>
        <w:rPr>
          <w:rFonts w:ascii="Times New Roman" w:hAnsi="Times New Roman"/>
          <w:b/>
          <w:bCs/>
          <w:sz w:val="22"/>
          <w:szCs w:val="22"/>
          <w:lang w:val="it-IT"/>
        </w:rPr>
      </w:pPr>
      <w:r w:rsidRPr="00C002C7">
        <w:rPr>
          <w:rFonts w:ascii="Times New Roman" w:hAnsi="Times New Roman"/>
          <w:b/>
          <w:bCs/>
          <w:sz w:val="22"/>
          <w:szCs w:val="22"/>
          <w:lang w:val="it-IT"/>
        </w:rPr>
        <w:t>servizi telematici di informazione preventiva;</w:t>
      </w:r>
    </w:p>
    <w:p w:rsidR="00960760" w:rsidRPr="00C002C7" w:rsidRDefault="00960760" w:rsidP="00960760">
      <w:pPr>
        <w:numPr>
          <w:ilvl w:val="0"/>
          <w:numId w:val="5"/>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la comunicazione interna alle pubbliche amministrazioni;</w:t>
      </w:r>
    </w:p>
    <w:p w:rsidR="00960760" w:rsidRPr="00C002C7" w:rsidRDefault="00960760" w:rsidP="00960760">
      <w:pPr>
        <w:numPr>
          <w:ilvl w:val="0"/>
          <w:numId w:val="5"/>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la Carta Nazionale dei Servizi;</w:t>
      </w:r>
    </w:p>
    <w:p w:rsidR="00960760" w:rsidRPr="00C002C7" w:rsidRDefault="00960760" w:rsidP="00960760">
      <w:pPr>
        <w:numPr>
          <w:ilvl w:val="0"/>
          <w:numId w:val="5"/>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le transazioni economiche on line;</w:t>
      </w:r>
    </w:p>
    <w:p w:rsidR="00960760" w:rsidRPr="00C002C7" w:rsidRDefault="00960760" w:rsidP="00960760">
      <w:pPr>
        <w:numPr>
          <w:ilvl w:val="0"/>
          <w:numId w:val="5"/>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la conferenza di servizi on line;</w:t>
      </w:r>
    </w:p>
    <w:p w:rsidR="00960760" w:rsidRPr="00C002C7" w:rsidRDefault="00960760" w:rsidP="00960760">
      <w:pPr>
        <w:numPr>
          <w:ilvl w:val="0"/>
          <w:numId w:val="5"/>
        </w:numPr>
        <w:autoSpaceDE w:val="0"/>
        <w:autoSpaceDN w:val="0"/>
        <w:adjustRightInd w:val="0"/>
        <w:spacing w:after="200"/>
        <w:jc w:val="both"/>
        <w:rPr>
          <w:rFonts w:ascii="Times New Roman" w:hAnsi="Times New Roman"/>
          <w:sz w:val="22"/>
          <w:szCs w:val="22"/>
          <w:lang w:val="it-IT"/>
        </w:rPr>
      </w:pPr>
      <w:r w:rsidRPr="00C002C7">
        <w:rPr>
          <w:rFonts w:ascii="Times New Roman" w:hAnsi="Times New Roman"/>
          <w:sz w:val="22"/>
          <w:szCs w:val="22"/>
          <w:lang w:val="it-IT"/>
        </w:rPr>
        <w:t>la sicurezza dei sistemi informativi;</w:t>
      </w:r>
    </w:p>
    <w:p w:rsidR="00960760" w:rsidRPr="00C002C7" w:rsidRDefault="00960760" w:rsidP="00960760">
      <w:pPr>
        <w:numPr>
          <w:ilvl w:val="0"/>
          <w:numId w:val="5"/>
        </w:numPr>
        <w:spacing w:after="200"/>
        <w:jc w:val="both"/>
        <w:rPr>
          <w:rFonts w:ascii="Times New Roman" w:hAnsi="Times New Roman"/>
          <w:sz w:val="22"/>
          <w:szCs w:val="22"/>
          <w:lang w:val="it-IT"/>
        </w:rPr>
      </w:pPr>
      <w:r w:rsidRPr="00C002C7">
        <w:rPr>
          <w:rFonts w:ascii="Times New Roman" w:hAnsi="Times New Roman"/>
          <w:sz w:val="22"/>
          <w:szCs w:val="22"/>
          <w:lang w:val="it-IT"/>
        </w:rPr>
        <w:t>le strutture per l'organizzazione, l'innovazione e le tecnologie.</w:t>
      </w:r>
    </w:p>
    <w:p w:rsidR="00960760" w:rsidRPr="00C002C7" w:rsidRDefault="00960760" w:rsidP="00960760">
      <w:pPr>
        <w:jc w:val="both"/>
        <w:rPr>
          <w:rFonts w:ascii="Times New Roman" w:hAnsi="Times New Roman"/>
          <w:sz w:val="22"/>
          <w:szCs w:val="22"/>
          <w:lang w:val="it-IT"/>
        </w:rPr>
      </w:pPr>
      <w:r w:rsidRPr="00C002C7">
        <w:rPr>
          <w:rFonts w:ascii="Times New Roman" w:hAnsi="Times New Roman"/>
          <w:sz w:val="22"/>
          <w:szCs w:val="22"/>
          <w:lang w:val="it-IT"/>
        </w:rPr>
        <w:t>In tale ambito tecnico/organizzativo si colloca Il Programma Triennale per la Trasparenza e l’Integrità che, come previsto dal D.Lgs. 33/2013, deve essere pubblicato all’interno della nuova sezione denominata “Amministrazione Trasparente” ed in particolar modo tra le Disposizioni Generali.</w:t>
      </w:r>
    </w:p>
    <w:p w:rsidR="005E0299" w:rsidRPr="00C002C7" w:rsidRDefault="005E0299" w:rsidP="00960760">
      <w:pPr>
        <w:jc w:val="both"/>
        <w:rPr>
          <w:rFonts w:ascii="Times New Roman" w:hAnsi="Times New Roman"/>
          <w:sz w:val="22"/>
          <w:szCs w:val="22"/>
          <w:lang w:val="it-IT"/>
        </w:rPr>
      </w:pPr>
    </w:p>
    <w:p w:rsidR="00960760" w:rsidRPr="00C002C7" w:rsidRDefault="00960760" w:rsidP="00960760">
      <w:pPr>
        <w:autoSpaceDE w:val="0"/>
        <w:autoSpaceDN w:val="0"/>
        <w:adjustRightInd w:val="0"/>
        <w:jc w:val="both"/>
        <w:rPr>
          <w:rFonts w:ascii="Times New Roman" w:hAnsi="Times New Roman"/>
          <w:sz w:val="22"/>
          <w:szCs w:val="22"/>
          <w:lang w:val="it-IT"/>
        </w:rPr>
      </w:pPr>
    </w:p>
    <w:p w:rsidR="00960760" w:rsidRPr="00C002C7" w:rsidRDefault="005E0299" w:rsidP="005E0299">
      <w:pPr>
        <w:numPr>
          <w:ilvl w:val="0"/>
          <w:numId w:val="1"/>
        </w:numPr>
        <w:autoSpaceDE w:val="0"/>
        <w:autoSpaceDN w:val="0"/>
        <w:adjustRightInd w:val="0"/>
        <w:jc w:val="both"/>
        <w:rPr>
          <w:rFonts w:ascii="Times New Roman" w:hAnsi="Times New Roman"/>
          <w:b/>
          <w:bCs/>
          <w:sz w:val="22"/>
          <w:szCs w:val="22"/>
          <w:lang w:val="it-IT"/>
        </w:rPr>
      </w:pPr>
      <w:r w:rsidRPr="00C002C7">
        <w:rPr>
          <w:rFonts w:ascii="Times New Roman" w:hAnsi="Times New Roman"/>
          <w:b/>
          <w:bCs/>
          <w:sz w:val="22"/>
          <w:szCs w:val="22"/>
          <w:lang w:val="it-IT"/>
        </w:rPr>
        <w:t>Strumenti</w:t>
      </w:r>
    </w:p>
    <w:p w:rsidR="00960760" w:rsidRPr="00C002C7" w:rsidRDefault="00960760" w:rsidP="00960760">
      <w:pPr>
        <w:jc w:val="both"/>
        <w:textAlignment w:val="baseline"/>
        <w:rPr>
          <w:rFonts w:ascii="Times New Roman" w:hAnsi="Times New Roman"/>
          <w:sz w:val="22"/>
          <w:szCs w:val="22"/>
          <w:lang w:val="it-IT"/>
        </w:rPr>
      </w:pPr>
      <w:r w:rsidRPr="00C002C7">
        <w:rPr>
          <w:rFonts w:ascii="Times New Roman" w:hAnsi="Times New Roman"/>
          <w:sz w:val="22"/>
          <w:szCs w:val="22"/>
          <w:lang w:val="it-IT"/>
        </w:rPr>
        <w:t>Oltre ad una architettura di rete evoluta e ad una struttura elaborativa all’avanguardia, gli elementi sostanziali che hanno consentito la realizzazione del progetto sono stati l’utilizzo di un software molto duttile e intuitivo.</w:t>
      </w:r>
    </w:p>
    <w:p w:rsidR="00960760" w:rsidRPr="00C002C7" w:rsidRDefault="00960760" w:rsidP="00960760">
      <w:pPr>
        <w:jc w:val="both"/>
        <w:rPr>
          <w:rFonts w:ascii="Times New Roman" w:hAnsi="Times New Roman"/>
          <w:sz w:val="22"/>
          <w:szCs w:val="22"/>
          <w:lang w:val="it-IT"/>
        </w:rPr>
      </w:pPr>
      <w:r w:rsidRPr="00C002C7">
        <w:rPr>
          <w:rFonts w:ascii="Times New Roman" w:hAnsi="Times New Roman"/>
          <w:sz w:val="22"/>
          <w:szCs w:val="22"/>
          <w:lang w:val="it-IT"/>
        </w:rPr>
        <w:t>Si è resa, pertanto, possibile la virtualizzazione dei procedimenti in cui si esplica l’attività di front office dell’ente. Il mantenimento degli standard raggiunti ed il rispetto della continua evoluzione normativa in materia, impongono il costante impiego di una rete di referenti dei vai uffici che vedono aggiungersi alla propria attività di routine, quella consistente nell’aggiornamento delle pagine web del network relative agli uffici di cui gli stessi appartengono.</w:t>
      </w:r>
    </w:p>
    <w:p w:rsidR="00960760" w:rsidRPr="00C002C7" w:rsidRDefault="00960760" w:rsidP="00960760">
      <w:pPr>
        <w:jc w:val="both"/>
        <w:rPr>
          <w:rFonts w:ascii="Times New Roman" w:hAnsi="Times New Roman"/>
          <w:sz w:val="22"/>
          <w:szCs w:val="22"/>
          <w:lang w:val="it-IT"/>
        </w:rPr>
      </w:pPr>
      <w:r w:rsidRPr="00C002C7">
        <w:rPr>
          <w:rFonts w:ascii="Times New Roman" w:hAnsi="Times New Roman"/>
          <w:sz w:val="22"/>
          <w:szCs w:val="22"/>
          <w:lang w:val="it-IT"/>
        </w:rPr>
        <w:t>L’attività di aggiornamento delle pagine web del network richiede una costante applicazione, in quanto il sistema di customer satisfaction dà la possibilità all’utente cittadino di valutare in tempo reale l’attività svolta.</w:t>
      </w:r>
    </w:p>
    <w:p w:rsidR="00960760" w:rsidRPr="00C002C7" w:rsidRDefault="00960760" w:rsidP="00960760">
      <w:pPr>
        <w:jc w:val="both"/>
        <w:rPr>
          <w:rFonts w:ascii="Times New Roman" w:hAnsi="Times New Roman"/>
          <w:sz w:val="22"/>
          <w:szCs w:val="22"/>
          <w:lang w:val="it-IT"/>
        </w:rPr>
      </w:pPr>
      <w:r w:rsidRPr="00C002C7">
        <w:rPr>
          <w:rFonts w:ascii="Times New Roman" w:hAnsi="Times New Roman"/>
          <w:sz w:val="22"/>
          <w:szCs w:val="22"/>
          <w:lang w:val="it-IT"/>
        </w:rPr>
        <w:t>Pertanto l’obiettivo è quello di avere una rete di referenti operativa, preparata e formata finalizzata al conseguimento dei seguenti risultati :</w:t>
      </w:r>
    </w:p>
    <w:p w:rsidR="00960760" w:rsidRPr="00C002C7" w:rsidRDefault="00960760" w:rsidP="00960760">
      <w:pPr>
        <w:numPr>
          <w:ilvl w:val="0"/>
          <w:numId w:val="6"/>
        </w:numPr>
        <w:autoSpaceDE w:val="0"/>
        <w:autoSpaceDN w:val="0"/>
        <w:adjustRightInd w:val="0"/>
        <w:spacing w:after="200" w:line="276" w:lineRule="auto"/>
        <w:jc w:val="both"/>
        <w:rPr>
          <w:rFonts w:ascii="Times New Roman" w:hAnsi="Times New Roman"/>
          <w:sz w:val="22"/>
          <w:szCs w:val="22"/>
          <w:lang w:val="it-IT"/>
        </w:rPr>
      </w:pPr>
      <w:r w:rsidRPr="00C002C7">
        <w:rPr>
          <w:rFonts w:ascii="Times New Roman" w:hAnsi="Times New Roman"/>
          <w:sz w:val="22"/>
          <w:szCs w:val="22"/>
          <w:lang w:val="it-IT"/>
        </w:rPr>
        <w:lastRenderedPageBreak/>
        <w:t>ottenere una gestione coordinata dei contenuti digitali;</w:t>
      </w:r>
    </w:p>
    <w:p w:rsidR="00960760" w:rsidRPr="00C002C7" w:rsidRDefault="00960760" w:rsidP="00960760">
      <w:pPr>
        <w:numPr>
          <w:ilvl w:val="0"/>
          <w:numId w:val="6"/>
        </w:numPr>
        <w:autoSpaceDE w:val="0"/>
        <w:autoSpaceDN w:val="0"/>
        <w:adjustRightInd w:val="0"/>
        <w:spacing w:after="200" w:line="276" w:lineRule="auto"/>
        <w:jc w:val="both"/>
        <w:rPr>
          <w:rFonts w:ascii="Times New Roman" w:hAnsi="Times New Roman"/>
          <w:sz w:val="22"/>
          <w:szCs w:val="22"/>
          <w:lang w:val="it-IT"/>
        </w:rPr>
      </w:pPr>
      <w:r w:rsidRPr="00C002C7">
        <w:rPr>
          <w:rFonts w:ascii="Times New Roman" w:hAnsi="Times New Roman"/>
          <w:sz w:val="22"/>
          <w:szCs w:val="22"/>
          <w:lang w:val="it-IT"/>
        </w:rPr>
        <w:t>ottenere una gestione coordinata delle informazioni on-line;</w:t>
      </w:r>
    </w:p>
    <w:p w:rsidR="00960760" w:rsidRPr="00C002C7" w:rsidRDefault="00960760" w:rsidP="00960760">
      <w:pPr>
        <w:numPr>
          <w:ilvl w:val="0"/>
          <w:numId w:val="6"/>
        </w:numPr>
        <w:autoSpaceDE w:val="0"/>
        <w:autoSpaceDN w:val="0"/>
        <w:adjustRightInd w:val="0"/>
        <w:spacing w:after="200" w:line="276" w:lineRule="auto"/>
        <w:jc w:val="both"/>
        <w:rPr>
          <w:rFonts w:ascii="Times New Roman" w:hAnsi="Times New Roman"/>
          <w:sz w:val="22"/>
          <w:szCs w:val="22"/>
          <w:lang w:val="it-IT"/>
        </w:rPr>
      </w:pPr>
      <w:r w:rsidRPr="00C002C7">
        <w:rPr>
          <w:rFonts w:ascii="Times New Roman" w:hAnsi="Times New Roman"/>
          <w:sz w:val="22"/>
          <w:szCs w:val="22"/>
          <w:lang w:val="it-IT"/>
        </w:rPr>
        <w:t>ottenere una gestione coordinata dei processi redazionali dell’Amministrazione;</w:t>
      </w:r>
    </w:p>
    <w:p w:rsidR="00960760" w:rsidRPr="00C002C7" w:rsidRDefault="00960760" w:rsidP="00960760">
      <w:pPr>
        <w:numPr>
          <w:ilvl w:val="0"/>
          <w:numId w:val="6"/>
        </w:numPr>
        <w:autoSpaceDE w:val="0"/>
        <w:autoSpaceDN w:val="0"/>
        <w:adjustRightInd w:val="0"/>
        <w:spacing w:after="200" w:line="276" w:lineRule="auto"/>
        <w:jc w:val="both"/>
        <w:rPr>
          <w:rFonts w:ascii="Times New Roman" w:hAnsi="Times New Roman"/>
          <w:sz w:val="22"/>
          <w:szCs w:val="22"/>
        </w:rPr>
      </w:pPr>
      <w:r w:rsidRPr="00C002C7">
        <w:rPr>
          <w:rFonts w:ascii="Times New Roman" w:hAnsi="Times New Roman"/>
          <w:sz w:val="22"/>
          <w:szCs w:val="22"/>
        </w:rPr>
        <w:t>ottimizzazione dell’Informazione Istituzionale;</w:t>
      </w:r>
    </w:p>
    <w:p w:rsidR="00960760" w:rsidRPr="00C002C7" w:rsidRDefault="00960760" w:rsidP="00960760">
      <w:pPr>
        <w:numPr>
          <w:ilvl w:val="0"/>
          <w:numId w:val="6"/>
        </w:numPr>
        <w:autoSpaceDE w:val="0"/>
        <w:autoSpaceDN w:val="0"/>
        <w:adjustRightInd w:val="0"/>
        <w:spacing w:after="200" w:line="276" w:lineRule="auto"/>
        <w:jc w:val="both"/>
        <w:rPr>
          <w:rFonts w:ascii="Times New Roman" w:hAnsi="Times New Roman"/>
          <w:sz w:val="22"/>
          <w:szCs w:val="22"/>
          <w:lang w:val="it-IT"/>
        </w:rPr>
      </w:pPr>
      <w:r w:rsidRPr="00C002C7">
        <w:rPr>
          <w:rFonts w:ascii="Times New Roman" w:hAnsi="Times New Roman"/>
          <w:sz w:val="22"/>
          <w:szCs w:val="22"/>
          <w:lang w:val="it-IT"/>
        </w:rPr>
        <w:t>mantenimento degli standard di eccellenza raggiunti;</w:t>
      </w:r>
    </w:p>
    <w:p w:rsidR="00960760" w:rsidRPr="00C002C7" w:rsidRDefault="00960760" w:rsidP="00960760">
      <w:pPr>
        <w:numPr>
          <w:ilvl w:val="0"/>
          <w:numId w:val="6"/>
        </w:numPr>
        <w:tabs>
          <w:tab w:val="num" w:pos="720"/>
        </w:tabs>
        <w:autoSpaceDE w:val="0"/>
        <w:autoSpaceDN w:val="0"/>
        <w:adjustRightInd w:val="0"/>
        <w:spacing w:after="200" w:line="276" w:lineRule="auto"/>
        <w:jc w:val="both"/>
        <w:rPr>
          <w:rFonts w:ascii="Times New Roman" w:hAnsi="Times New Roman"/>
          <w:sz w:val="22"/>
          <w:szCs w:val="22"/>
          <w:lang w:val="it-IT"/>
        </w:rPr>
      </w:pPr>
      <w:r w:rsidRPr="00C002C7">
        <w:rPr>
          <w:rFonts w:ascii="Times New Roman" w:hAnsi="Times New Roman"/>
          <w:sz w:val="22"/>
          <w:szCs w:val="22"/>
          <w:lang w:val="it-IT"/>
        </w:rPr>
        <w:t>rispetto della Normativa Vigente in Materia;</w:t>
      </w:r>
    </w:p>
    <w:p w:rsidR="00960760" w:rsidRPr="00C002C7" w:rsidRDefault="00960760" w:rsidP="00960760">
      <w:pPr>
        <w:autoSpaceDE w:val="0"/>
        <w:autoSpaceDN w:val="0"/>
        <w:adjustRightInd w:val="0"/>
        <w:jc w:val="both"/>
        <w:rPr>
          <w:rFonts w:ascii="Times New Roman" w:hAnsi="Times New Roman"/>
          <w:b/>
          <w:bCs/>
          <w:sz w:val="22"/>
          <w:szCs w:val="22"/>
          <w:u w:val="single"/>
          <w:lang w:val="it-IT"/>
        </w:rPr>
      </w:pPr>
    </w:p>
    <w:p w:rsidR="00960760" w:rsidRPr="00C002C7" w:rsidRDefault="00960760" w:rsidP="00960760">
      <w:pPr>
        <w:autoSpaceDE w:val="0"/>
        <w:autoSpaceDN w:val="0"/>
        <w:adjustRightInd w:val="0"/>
        <w:jc w:val="both"/>
        <w:rPr>
          <w:rFonts w:ascii="Times New Roman" w:hAnsi="Times New Roman"/>
          <w:b/>
          <w:bCs/>
          <w:sz w:val="22"/>
          <w:szCs w:val="22"/>
          <w:lang w:val="it-IT"/>
        </w:rPr>
      </w:pPr>
      <w:r w:rsidRPr="00C002C7">
        <w:rPr>
          <w:rFonts w:ascii="Times New Roman" w:hAnsi="Times New Roman"/>
          <w:b/>
          <w:bCs/>
          <w:sz w:val="22"/>
          <w:szCs w:val="22"/>
          <w:lang w:val="it-IT"/>
        </w:rPr>
        <w:t>2.1 Attuale struttura del network Istituzionale</w:t>
      </w:r>
    </w:p>
    <w:p w:rsidR="00960760" w:rsidRPr="00C002C7" w:rsidRDefault="00960760" w:rsidP="00960760">
      <w:pPr>
        <w:jc w:val="both"/>
        <w:textAlignment w:val="baseline"/>
        <w:rPr>
          <w:rFonts w:ascii="Times New Roman" w:hAnsi="Times New Roman"/>
          <w:sz w:val="22"/>
          <w:szCs w:val="22"/>
          <w:lang w:val="it-IT"/>
        </w:rPr>
      </w:pPr>
      <w:r w:rsidRPr="00C002C7">
        <w:rPr>
          <w:rFonts w:ascii="Times New Roman" w:hAnsi="Times New Roman"/>
          <w:sz w:val="22"/>
          <w:szCs w:val="22"/>
          <w:lang w:val="it-IT"/>
        </w:rPr>
        <w:t>Il network istituzionale è attualmente costituito dai seguenti siti web interconnessi tra di loro tramite appositi web services:</w:t>
      </w:r>
    </w:p>
    <w:p w:rsidR="00960760" w:rsidRPr="00C002C7" w:rsidRDefault="00960760" w:rsidP="00960760">
      <w:pPr>
        <w:numPr>
          <w:ilvl w:val="0"/>
          <w:numId w:val="7"/>
        </w:numPr>
        <w:spacing w:after="200" w:line="276" w:lineRule="auto"/>
        <w:jc w:val="both"/>
        <w:textAlignment w:val="baseline"/>
        <w:rPr>
          <w:rFonts w:ascii="Times New Roman" w:hAnsi="Times New Roman"/>
          <w:sz w:val="22"/>
          <w:szCs w:val="22"/>
          <w:lang w:val="it-IT"/>
        </w:rPr>
      </w:pPr>
      <w:r w:rsidRPr="00C002C7">
        <w:rPr>
          <w:rFonts w:ascii="Times New Roman" w:hAnsi="Times New Roman"/>
          <w:sz w:val="22"/>
          <w:szCs w:val="22"/>
          <w:lang w:val="it-IT"/>
        </w:rPr>
        <w:t>www.comune.alba-adriatica.te.it;</w:t>
      </w:r>
    </w:p>
    <w:p w:rsidR="00960760" w:rsidRPr="00C002C7" w:rsidRDefault="00960760" w:rsidP="00960760">
      <w:pPr>
        <w:numPr>
          <w:ilvl w:val="0"/>
          <w:numId w:val="7"/>
        </w:numPr>
        <w:spacing w:after="200" w:line="276" w:lineRule="auto"/>
        <w:jc w:val="both"/>
        <w:textAlignment w:val="baseline"/>
        <w:rPr>
          <w:rFonts w:ascii="Times New Roman" w:hAnsi="Times New Roman"/>
          <w:sz w:val="22"/>
          <w:szCs w:val="22"/>
          <w:lang w:val="it-IT"/>
        </w:rPr>
      </w:pPr>
      <w:r w:rsidRPr="00C002C7">
        <w:rPr>
          <w:rFonts w:ascii="Times New Roman" w:hAnsi="Times New Roman"/>
          <w:sz w:val="22"/>
          <w:szCs w:val="22"/>
          <w:lang w:val="it-IT"/>
        </w:rPr>
        <w:t>http://opac.biblionauta.it/easyweb/w5057;</w:t>
      </w:r>
    </w:p>
    <w:p w:rsidR="00960760"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In relazione alle modifiche introdotte dal D.Lgs. 33/2013,</w:t>
      </w:r>
      <w:r w:rsidR="00A05BB7">
        <w:rPr>
          <w:rFonts w:ascii="Times New Roman" w:hAnsi="Times New Roman"/>
          <w:sz w:val="22"/>
          <w:szCs w:val="22"/>
          <w:lang w:val="it-IT"/>
        </w:rPr>
        <w:t xml:space="preserve"> come modificato dal D.lgs. n. 97/2016</w:t>
      </w:r>
      <w:r w:rsidRPr="00C002C7">
        <w:rPr>
          <w:rFonts w:ascii="Times New Roman" w:hAnsi="Times New Roman"/>
          <w:sz w:val="22"/>
          <w:szCs w:val="22"/>
          <w:lang w:val="it-IT"/>
        </w:rPr>
        <w:t xml:space="preserve"> nell’ambito del sito www.comune.alba-adriatica.te.it, è stata affiancata alla sezione “Trasparenza, valutazione e merito” di cui al D.Lgs. 150/2010, la nuova sezione denominata “Amministrazione Trasparente” che ha la seguente struttura riportata nell’allegato A del citato Decreto 33/2013:</w:t>
      </w:r>
    </w:p>
    <w:p w:rsidR="00E85A57" w:rsidRPr="00C002C7" w:rsidRDefault="00E85A57" w:rsidP="00960760">
      <w:pPr>
        <w:autoSpaceDE w:val="0"/>
        <w:autoSpaceDN w:val="0"/>
        <w:adjustRightInd w:val="0"/>
        <w:jc w:val="both"/>
        <w:rPr>
          <w:rFonts w:ascii="Times New Roman" w:hAnsi="Times New Roman"/>
          <w:sz w:val="22"/>
          <w:szCs w:val="22"/>
          <w:lang w:val="it-IT"/>
        </w:rPr>
      </w:pPr>
    </w:p>
    <w:p w:rsidR="00960760" w:rsidRDefault="00960760" w:rsidP="00960760">
      <w:pPr>
        <w:autoSpaceDE w:val="0"/>
        <w:autoSpaceDN w:val="0"/>
        <w:adjustRightInd w:val="0"/>
        <w:jc w:val="both"/>
        <w:rPr>
          <w:rFonts w:ascii="Times New Roman" w:hAnsi="Times New Roman"/>
          <w:b/>
          <w:bCs/>
          <w:sz w:val="22"/>
          <w:szCs w:val="22"/>
          <w:lang w:val="it-IT"/>
        </w:rPr>
      </w:pPr>
    </w:p>
    <w:tbl>
      <w:tblPr>
        <w:tblW w:w="0" w:type="auto"/>
        <w:tblCellSpacing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3345"/>
        <w:gridCol w:w="4433"/>
        <w:gridCol w:w="2060"/>
      </w:tblGrid>
      <w:tr w:rsidR="001B359D" w:rsidRPr="001B359D" w:rsidTr="001B359D">
        <w:trPr>
          <w:tblCellSpacing w:w="30" w:type="dxa"/>
        </w:trPr>
        <w:tc>
          <w:tcPr>
            <w:tcW w:w="0" w:type="auto"/>
            <w:shd w:val="clear" w:color="auto" w:fill="E9E9E9"/>
            <w:vAlign w:val="center"/>
            <w:hideMark/>
          </w:tcPr>
          <w:p w:rsidR="001B359D" w:rsidRPr="001B359D" w:rsidRDefault="001B359D" w:rsidP="001B359D">
            <w:pPr>
              <w:jc w:val="center"/>
              <w:rPr>
                <w:rFonts w:ascii="Times New Roman" w:hAnsi="Times New Roman"/>
                <w:szCs w:val="24"/>
                <w:lang w:val="it-IT"/>
              </w:rPr>
            </w:pPr>
            <w:r w:rsidRPr="001B359D">
              <w:rPr>
                <w:rFonts w:ascii="Tahoma" w:hAnsi="Tahoma" w:cs="Tahoma"/>
                <w:sz w:val="20"/>
                <w:lang w:val="it-IT"/>
              </w:rPr>
              <w:t>Denominazione </w:t>
            </w:r>
            <w:r w:rsidRPr="001B359D">
              <w:rPr>
                <w:rFonts w:ascii="Tahoma" w:hAnsi="Tahoma" w:cs="Tahoma"/>
                <w:sz w:val="20"/>
                <w:lang w:val="it-IT"/>
              </w:rPr>
              <w:br/>
              <w:t>sotto-sezione </w:t>
            </w:r>
            <w:r w:rsidRPr="001B359D">
              <w:rPr>
                <w:rFonts w:ascii="Tahoma" w:hAnsi="Tahoma" w:cs="Tahoma"/>
                <w:sz w:val="20"/>
                <w:lang w:val="it-IT"/>
              </w:rPr>
              <w:br/>
              <w:t>1° livello</w:t>
            </w:r>
          </w:p>
        </w:tc>
        <w:tc>
          <w:tcPr>
            <w:tcW w:w="0" w:type="auto"/>
            <w:shd w:val="clear" w:color="auto" w:fill="E9E9E9"/>
            <w:vAlign w:val="center"/>
            <w:hideMark/>
          </w:tcPr>
          <w:p w:rsidR="001B359D" w:rsidRPr="001B359D" w:rsidRDefault="001B359D" w:rsidP="001B359D">
            <w:pPr>
              <w:jc w:val="center"/>
              <w:rPr>
                <w:rFonts w:ascii="Times New Roman" w:hAnsi="Times New Roman"/>
                <w:szCs w:val="24"/>
                <w:lang w:val="it-IT"/>
              </w:rPr>
            </w:pPr>
            <w:r w:rsidRPr="001B359D">
              <w:rPr>
                <w:rFonts w:ascii="Tahoma" w:hAnsi="Tahoma" w:cs="Tahoma"/>
                <w:sz w:val="20"/>
                <w:lang w:val="it-IT"/>
              </w:rPr>
              <w:t>Denominazione</w:t>
            </w:r>
            <w:r w:rsidRPr="001B359D">
              <w:rPr>
                <w:rFonts w:ascii="Tahoma" w:hAnsi="Tahoma" w:cs="Tahoma"/>
                <w:sz w:val="20"/>
                <w:lang w:val="it-IT"/>
              </w:rPr>
              <w:br/>
              <w:t>sotto-sezione </w:t>
            </w:r>
            <w:r w:rsidRPr="001B359D">
              <w:rPr>
                <w:rFonts w:ascii="Tahoma" w:hAnsi="Tahoma" w:cs="Tahoma"/>
                <w:sz w:val="20"/>
                <w:lang w:val="it-IT"/>
              </w:rPr>
              <w:br/>
              <w:t>2° livello</w:t>
            </w:r>
          </w:p>
        </w:tc>
        <w:tc>
          <w:tcPr>
            <w:tcW w:w="0" w:type="auto"/>
            <w:shd w:val="clear" w:color="auto" w:fill="E9E9E9"/>
            <w:vAlign w:val="center"/>
            <w:hideMark/>
          </w:tcPr>
          <w:p w:rsidR="001B359D" w:rsidRPr="001B359D" w:rsidRDefault="001B359D" w:rsidP="001B359D">
            <w:pPr>
              <w:jc w:val="center"/>
              <w:rPr>
                <w:rFonts w:ascii="Times New Roman" w:hAnsi="Times New Roman"/>
                <w:szCs w:val="24"/>
                <w:lang w:val="it-IT"/>
              </w:rPr>
            </w:pPr>
            <w:r w:rsidRPr="001B359D">
              <w:rPr>
                <w:rFonts w:ascii="Tahoma" w:hAnsi="Tahoma" w:cs="Tahoma"/>
                <w:sz w:val="20"/>
                <w:lang w:val="it-IT"/>
              </w:rPr>
              <w:t>Contenuti</w:t>
            </w:r>
            <w:r w:rsidRPr="001B359D">
              <w:rPr>
                <w:rFonts w:ascii="Tahoma" w:hAnsi="Tahoma" w:cs="Tahoma"/>
                <w:sz w:val="20"/>
                <w:lang w:val="it-IT"/>
              </w:rPr>
              <w:br/>
              <w:t>(riferimento al decreto)</w:t>
            </w:r>
          </w:p>
        </w:tc>
      </w:tr>
      <w:tr w:rsidR="001B359D" w:rsidRPr="001B359D" w:rsidTr="001B359D">
        <w:trPr>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color w:val="444444"/>
                <w:sz w:val="20"/>
                <w:lang w:val="it-IT"/>
              </w:rPr>
              <w:t>Disposizioni generali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color w:val="444444"/>
                <w:sz w:val="20"/>
                <w:lang w:val="it-IT"/>
              </w:rPr>
              <w:t>Programma per la Trasparenza e l'integrità</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10, c. 8, lett. a)</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color w:val="444444"/>
                <w:sz w:val="20"/>
                <w:lang w:val="it-IT"/>
              </w:rPr>
              <w:t>Atti generali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12, c. 1, 2</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color w:val="444444"/>
                <w:sz w:val="20"/>
                <w:lang w:val="it-IT"/>
              </w:rPr>
              <w:t>Oneri informativi per cittadini e imprese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color w:val="444444"/>
                <w:sz w:val="20"/>
                <w:lang w:val="it-IT"/>
              </w:rPr>
              <w:t>art. 34, c. 1, 2</w:t>
            </w:r>
          </w:p>
        </w:tc>
      </w:tr>
      <w:tr w:rsidR="001B359D" w:rsidRPr="001B359D" w:rsidTr="001B359D">
        <w:trPr>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Organizzazione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Organi di indirizzo politico-amministrativo</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13, c. 1, lett. a)</w:t>
            </w:r>
            <w:r w:rsidRPr="001B359D">
              <w:rPr>
                <w:rFonts w:ascii="Tahoma" w:hAnsi="Tahoma" w:cs="Tahoma"/>
                <w:sz w:val="20"/>
                <w:lang w:val="it-IT"/>
              </w:rPr>
              <w:br/>
              <w:t>art. 14</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Sanzioni per mancata comunicazione dei dati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47</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Rendiconti gruppi consiliari regionali, provinciali,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28, c. 1</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Articolazione degli uffici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13, c. 1, lett. b), c)</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Telefono e posta elettronica</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13, c. 1, lett. d)</w:t>
            </w:r>
          </w:p>
        </w:tc>
      </w:tr>
      <w:tr w:rsidR="001B359D" w:rsidRPr="001B359D" w:rsidTr="001B359D">
        <w:trPr>
          <w:tblCellSpacing w:w="30" w:type="dxa"/>
        </w:trPr>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Consulenti e collaboratori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15, c. 1, 2</w:t>
            </w:r>
          </w:p>
        </w:tc>
      </w:tr>
      <w:tr w:rsidR="001B359D" w:rsidRPr="001B359D" w:rsidTr="001B359D">
        <w:trPr>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Personale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Incarichi amministrativi di vertice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15, c. 1, 2</w:t>
            </w:r>
            <w:r w:rsidRPr="001B359D">
              <w:rPr>
                <w:rFonts w:ascii="Tahoma" w:hAnsi="Tahoma" w:cs="Tahoma"/>
                <w:sz w:val="20"/>
                <w:lang w:val="it-IT"/>
              </w:rPr>
              <w:br/>
              <w:t>art. 41, c. 2, 3</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Dirigenti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10, c. 8, lett. d)</w:t>
            </w:r>
            <w:r w:rsidRPr="001B359D">
              <w:rPr>
                <w:rFonts w:ascii="Tahoma" w:hAnsi="Tahoma" w:cs="Tahoma"/>
                <w:sz w:val="20"/>
                <w:lang w:val="it-IT"/>
              </w:rPr>
              <w:br/>
              <w:t>art. 15, c. 1, 2, 5</w:t>
            </w:r>
            <w:r w:rsidRPr="001B359D">
              <w:rPr>
                <w:rFonts w:ascii="Tahoma" w:hAnsi="Tahoma" w:cs="Tahoma"/>
                <w:sz w:val="20"/>
                <w:lang w:val="it-IT"/>
              </w:rPr>
              <w:br/>
              <w:t>art. 41, c. 2, 3</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Posizioni organizzative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10, c. 8, lett. d)</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Dotazione organica</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10, c. 1, 2</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Personale non a tempo indeterminato</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17, c. 1, 2</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Tassi di assenza</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16, c. 3</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Incarichi conferiti e autorizzati ai dipendenti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18, c. 1</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Contrattazione collettiva</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21, c. 1</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Contrattazione integrativa</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21, c. 2</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OIV</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10, c. 8, lett. c)</w:t>
            </w:r>
          </w:p>
        </w:tc>
      </w:tr>
      <w:tr w:rsidR="001B359D" w:rsidRPr="001B359D" w:rsidTr="001B359D">
        <w:trPr>
          <w:tblCellSpacing w:w="30" w:type="dxa"/>
        </w:trPr>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Bandi di concorso</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19</w:t>
            </w:r>
          </w:p>
        </w:tc>
      </w:tr>
      <w:tr w:rsidR="001B359D" w:rsidRPr="001B359D" w:rsidTr="001B359D">
        <w:trPr>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Performance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Piano della Performance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10, c. 8, lett. b)</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Relazione sulla Performance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10, c. 8, lett. b)</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Ammontare complessivo dei premi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20, c. 1</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Dati relativi ai premi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20, c. 2</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Benessere organizzativo</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20, c. 3</w:t>
            </w:r>
          </w:p>
        </w:tc>
      </w:tr>
      <w:tr w:rsidR="001B359D" w:rsidRPr="001B359D" w:rsidTr="001B359D">
        <w:trPr>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Enti controllati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Enti pubblici vigilati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22, c. 1, lett. a)</w:t>
            </w:r>
            <w:r w:rsidRPr="001B359D">
              <w:rPr>
                <w:rFonts w:ascii="Tahoma" w:hAnsi="Tahoma" w:cs="Tahoma"/>
                <w:sz w:val="20"/>
                <w:lang w:val="it-IT"/>
              </w:rPr>
              <w:br/>
              <w:t>art. 22, c. 2, 3</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Società partecipate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22, c. 1, lett. b)</w:t>
            </w:r>
            <w:r w:rsidRPr="001B359D">
              <w:rPr>
                <w:rFonts w:ascii="Tahoma" w:hAnsi="Tahoma" w:cs="Tahoma"/>
                <w:sz w:val="20"/>
                <w:lang w:val="it-IT"/>
              </w:rPr>
              <w:br/>
              <w:t>art. 22, c. 2, 3</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Enti di diritto privato controllati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22, c. 1, lett. c)</w:t>
            </w:r>
            <w:r w:rsidRPr="001B359D">
              <w:rPr>
                <w:rFonts w:ascii="Tahoma" w:hAnsi="Tahoma" w:cs="Tahoma"/>
                <w:sz w:val="20"/>
                <w:lang w:val="it-IT"/>
              </w:rPr>
              <w:br/>
              <w:t>art. 22, c. 2, 3</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Rappresentazione grafica</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22, c. 1, lett. d)</w:t>
            </w:r>
          </w:p>
        </w:tc>
      </w:tr>
      <w:tr w:rsidR="001B359D" w:rsidRPr="001B359D" w:rsidTr="001B359D">
        <w:trPr>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Attività e procedimenti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Dati aggregati attività amministrativa</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24, c. 1</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Tipologie di procedimento</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35, c. 1, 2</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Monitoraggio tempi procedimentali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24, c. 2</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Dichiarazioni sostitutive e acquisizione d'ufficio dei dati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35, c. 3</w:t>
            </w:r>
          </w:p>
        </w:tc>
      </w:tr>
      <w:tr w:rsidR="001B359D" w:rsidRPr="001B359D" w:rsidTr="001B359D">
        <w:trPr>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Provvedimenti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Provvedimenti dirigenti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23</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Provvedimenti organi indirizzo-politico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23</w:t>
            </w:r>
          </w:p>
        </w:tc>
      </w:tr>
      <w:tr w:rsidR="001B359D" w:rsidRPr="001B359D" w:rsidTr="001B359D">
        <w:trPr>
          <w:tblCellSpacing w:w="30" w:type="dxa"/>
        </w:trPr>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Controlli sulle imprese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25</w:t>
            </w:r>
          </w:p>
        </w:tc>
      </w:tr>
      <w:tr w:rsidR="001B359D" w:rsidRPr="001B359D" w:rsidTr="001B359D">
        <w:trPr>
          <w:tblCellSpacing w:w="30" w:type="dxa"/>
        </w:trPr>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Bandi di gara e contratti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37, c. 1, 2</w:t>
            </w:r>
          </w:p>
        </w:tc>
      </w:tr>
      <w:tr w:rsidR="001B359D" w:rsidRPr="001B359D" w:rsidTr="001B359D">
        <w:trPr>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Sovvenzioni, contributi, </w:t>
            </w:r>
            <w:r w:rsidRPr="001B359D">
              <w:rPr>
                <w:rFonts w:ascii="Tahoma" w:hAnsi="Tahoma" w:cs="Tahoma"/>
                <w:sz w:val="20"/>
                <w:lang w:val="it-IT"/>
              </w:rPr>
              <w:br/>
              <w:t>sussidi, vantaggi economici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Criteri e modalità</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26, c. 1</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Atti di concessione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26, c. 2</w:t>
            </w:r>
            <w:r w:rsidRPr="001B359D">
              <w:rPr>
                <w:rFonts w:ascii="Tahoma" w:hAnsi="Tahoma" w:cs="Tahoma"/>
                <w:sz w:val="20"/>
                <w:lang w:val="it-IT"/>
              </w:rPr>
              <w:br/>
              <w:t>art. 27</w:t>
            </w:r>
          </w:p>
        </w:tc>
      </w:tr>
      <w:tr w:rsidR="001B359D" w:rsidRPr="001B359D" w:rsidTr="001B359D">
        <w:trPr>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Bilanci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Bilancio preventivo e consuntivo</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29, c. 1</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Piano degli indicatori e risultati attesi di bilancio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29, c. 2</w:t>
            </w:r>
          </w:p>
        </w:tc>
      </w:tr>
      <w:tr w:rsidR="001B359D" w:rsidRPr="001B359D" w:rsidTr="001B359D">
        <w:trPr>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Beni immobili e gestione patrimonio</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Patrimonio immobiliare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30</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Canoni di locazione o affitto</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30</w:t>
            </w:r>
          </w:p>
        </w:tc>
      </w:tr>
      <w:tr w:rsidR="001B359D" w:rsidRPr="001B359D" w:rsidTr="001B359D">
        <w:trPr>
          <w:tblCellSpacing w:w="30" w:type="dxa"/>
        </w:trPr>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Controlli e rilievi sull'amministrazione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31, c. 1</w:t>
            </w:r>
          </w:p>
        </w:tc>
      </w:tr>
      <w:tr w:rsidR="001B359D" w:rsidRPr="001B359D" w:rsidTr="001B359D">
        <w:trPr>
          <w:trHeight w:val="360"/>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Servizi erogati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Carta dei servizi e standard di qualità</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32, c. 1</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Costi contabilizzati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32, c. 2, lett. a)</w:t>
            </w:r>
            <w:r w:rsidRPr="001B359D">
              <w:rPr>
                <w:rFonts w:ascii="Tahoma" w:hAnsi="Tahoma" w:cs="Tahoma"/>
                <w:sz w:val="20"/>
                <w:lang w:val="it-IT"/>
              </w:rPr>
              <w:br/>
              <w:t>art. 10, c. 5</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Tempi medi di erogazione dei servizi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32, c. 2, lett. b)</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Liste di attesa</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41, c. 6</w:t>
            </w:r>
          </w:p>
        </w:tc>
      </w:tr>
      <w:tr w:rsidR="001B359D" w:rsidRPr="001B359D" w:rsidTr="001B359D">
        <w:trPr>
          <w:tblCellSpacing w:w="30" w:type="dxa"/>
        </w:trPr>
        <w:tc>
          <w:tcPr>
            <w:tcW w:w="0" w:type="auto"/>
            <w:vMerge w:val="restart"/>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Pagamenti dell'amministrazione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Indicatore di tempestività dei pagamenti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33</w:t>
            </w:r>
          </w:p>
        </w:tc>
      </w:tr>
      <w:tr w:rsidR="001B359D" w:rsidRPr="001B359D" w:rsidTr="001B359D">
        <w:trPr>
          <w:tblCellSpacing w:w="30" w:type="dxa"/>
        </w:trPr>
        <w:tc>
          <w:tcPr>
            <w:tcW w:w="0" w:type="auto"/>
            <w:vMerge/>
            <w:vAlign w:val="center"/>
            <w:hideMark/>
          </w:tcPr>
          <w:p w:rsidR="001B359D" w:rsidRPr="001B359D" w:rsidRDefault="001B359D" w:rsidP="001B359D">
            <w:pPr>
              <w:rPr>
                <w:rFonts w:ascii="Times New Roman" w:hAnsi="Times New Roman"/>
                <w:szCs w:val="24"/>
                <w:lang w:val="it-IT"/>
              </w:rPr>
            </w:pP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IBAN e pagamenti informatici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36</w:t>
            </w:r>
          </w:p>
        </w:tc>
      </w:tr>
      <w:tr w:rsidR="001B359D" w:rsidRPr="001B359D" w:rsidTr="001B359D">
        <w:trPr>
          <w:tblCellSpacing w:w="30" w:type="dxa"/>
        </w:trPr>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Opere pubbliche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38</w:t>
            </w:r>
          </w:p>
        </w:tc>
      </w:tr>
      <w:tr w:rsidR="001B359D" w:rsidRPr="001B359D" w:rsidTr="001B359D">
        <w:trPr>
          <w:tblCellSpacing w:w="30" w:type="dxa"/>
        </w:trPr>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Pianificazione e governo del territorio</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39</w:t>
            </w:r>
          </w:p>
        </w:tc>
      </w:tr>
      <w:tr w:rsidR="001B359D" w:rsidRPr="001B359D" w:rsidTr="001B359D">
        <w:trPr>
          <w:tblCellSpacing w:w="30" w:type="dxa"/>
        </w:trPr>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Informazioni ambientali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40</w:t>
            </w:r>
          </w:p>
        </w:tc>
      </w:tr>
      <w:tr w:rsidR="001B359D" w:rsidRPr="001B359D" w:rsidTr="001B359D">
        <w:trPr>
          <w:tblCellSpacing w:w="30" w:type="dxa"/>
        </w:trPr>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Strutture sanitarie private accreditate</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41, c. 4</w:t>
            </w:r>
          </w:p>
        </w:tc>
      </w:tr>
      <w:tr w:rsidR="001B359D" w:rsidRPr="001B359D" w:rsidTr="001B359D">
        <w:trPr>
          <w:tblCellSpacing w:w="30" w:type="dxa"/>
        </w:trPr>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Interventi straordinari e di emergenza</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art. 42</w:t>
            </w:r>
          </w:p>
        </w:tc>
      </w:tr>
      <w:tr w:rsidR="001B359D" w:rsidRPr="001B359D" w:rsidTr="001B359D">
        <w:trPr>
          <w:tblCellSpacing w:w="30" w:type="dxa"/>
        </w:trPr>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ahoma" w:hAnsi="Tahoma" w:cs="Tahoma"/>
                <w:sz w:val="20"/>
                <w:lang w:val="it-IT"/>
              </w:rPr>
              <w:t>Altri contenuti</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c>
          <w:tcPr>
            <w:tcW w:w="0" w:type="auto"/>
            <w:shd w:val="clear" w:color="auto" w:fill="FFFFDF"/>
            <w:vAlign w:val="center"/>
            <w:hideMark/>
          </w:tcPr>
          <w:p w:rsidR="001B359D" w:rsidRPr="001B359D" w:rsidRDefault="001B359D" w:rsidP="001B359D">
            <w:pPr>
              <w:rPr>
                <w:rFonts w:ascii="Times New Roman" w:hAnsi="Times New Roman"/>
                <w:szCs w:val="24"/>
                <w:lang w:val="it-IT"/>
              </w:rPr>
            </w:pPr>
            <w:r w:rsidRPr="001B359D">
              <w:rPr>
                <w:rFonts w:ascii="Times New Roman" w:hAnsi="Times New Roman"/>
                <w:szCs w:val="24"/>
                <w:lang w:val="it-IT"/>
              </w:rPr>
              <w:t> </w:t>
            </w:r>
          </w:p>
        </w:tc>
      </w:tr>
    </w:tbl>
    <w:p w:rsidR="004B1D02" w:rsidRDefault="004B1D02" w:rsidP="00960760">
      <w:pPr>
        <w:autoSpaceDE w:val="0"/>
        <w:autoSpaceDN w:val="0"/>
        <w:adjustRightInd w:val="0"/>
        <w:jc w:val="both"/>
        <w:rPr>
          <w:rFonts w:ascii="Times New Roman" w:hAnsi="Times New Roman"/>
          <w:b/>
          <w:bCs/>
          <w:sz w:val="22"/>
          <w:szCs w:val="22"/>
          <w:lang w:val="it-IT"/>
        </w:rPr>
      </w:pPr>
    </w:p>
    <w:p w:rsidR="004B1D02" w:rsidRPr="00C002C7" w:rsidRDefault="004B1D02" w:rsidP="00960760">
      <w:pPr>
        <w:autoSpaceDE w:val="0"/>
        <w:autoSpaceDN w:val="0"/>
        <w:adjustRightInd w:val="0"/>
        <w:jc w:val="both"/>
        <w:rPr>
          <w:rFonts w:ascii="Times New Roman" w:hAnsi="Times New Roman"/>
          <w:b/>
          <w:bCs/>
          <w:sz w:val="22"/>
          <w:szCs w:val="22"/>
          <w:lang w:val="it-IT"/>
        </w:rPr>
      </w:pPr>
    </w:p>
    <w:p w:rsidR="00960760" w:rsidRPr="00C002C7" w:rsidRDefault="00960760" w:rsidP="00960760">
      <w:pPr>
        <w:autoSpaceDE w:val="0"/>
        <w:autoSpaceDN w:val="0"/>
        <w:adjustRightInd w:val="0"/>
        <w:jc w:val="both"/>
        <w:rPr>
          <w:rFonts w:ascii="Times New Roman" w:hAnsi="Times New Roman"/>
          <w:b/>
          <w:bCs/>
          <w:sz w:val="22"/>
          <w:szCs w:val="22"/>
          <w:lang w:val="it-IT"/>
        </w:rPr>
      </w:pPr>
    </w:p>
    <w:p w:rsidR="00960760" w:rsidRPr="00C002C7" w:rsidRDefault="00960760" w:rsidP="00960760">
      <w:pPr>
        <w:tabs>
          <w:tab w:val="num" w:pos="720"/>
        </w:tabs>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Rimangono invariati i contenuti delle altre sezioni presenti sul sito che vengono di seguito riportate in esecuzione di quanto disposto dalle le Linee Guida per i siti web della PA (26 luglio 2010), previste dalla Direttiva del 26 novembre 2009, n. 8, del Ministero per la Pubblica Amministrazione e l’Innovazione:</w:t>
      </w:r>
    </w:p>
    <w:p w:rsidR="00960760" w:rsidRPr="00C002C7" w:rsidRDefault="00960760" w:rsidP="00960760">
      <w:pPr>
        <w:shd w:val="clear" w:color="auto" w:fill="F7F7F7"/>
        <w:outlineLvl w:val="3"/>
        <w:rPr>
          <w:rFonts w:ascii="Times New Roman" w:hAnsi="Times New Roman"/>
          <w:b/>
          <w:bCs/>
          <w:sz w:val="22"/>
          <w:szCs w:val="22"/>
        </w:rPr>
      </w:pPr>
      <w:r w:rsidRPr="00C002C7">
        <w:rPr>
          <w:rFonts w:ascii="Times New Roman" w:hAnsi="Times New Roman"/>
          <w:b/>
          <w:bCs/>
          <w:sz w:val="22"/>
          <w:szCs w:val="22"/>
        </w:rPr>
        <w:t>Il Comune</w:t>
      </w:r>
    </w:p>
    <w:p w:rsidR="00960760" w:rsidRPr="00C002C7" w:rsidRDefault="009675C4" w:rsidP="00960760">
      <w:pPr>
        <w:numPr>
          <w:ilvl w:val="0"/>
          <w:numId w:val="8"/>
        </w:numPr>
        <w:shd w:val="clear" w:color="auto" w:fill="F7F7F7"/>
        <w:rPr>
          <w:rFonts w:ascii="Times New Roman" w:hAnsi="Times New Roman"/>
          <w:sz w:val="22"/>
          <w:szCs w:val="22"/>
        </w:rPr>
      </w:pPr>
      <w:hyperlink r:id="rId64" w:tooltip="Struttura Organizzativa" w:history="1">
        <w:r w:rsidR="00960760" w:rsidRPr="00C002C7">
          <w:rPr>
            <w:rStyle w:val="Collegamentoipertestuale"/>
            <w:rFonts w:ascii="Times New Roman" w:hAnsi="Times New Roman"/>
            <w:color w:val="auto"/>
            <w:sz w:val="22"/>
            <w:szCs w:val="22"/>
          </w:rPr>
          <w:t>Struttura Organizzativa</w:t>
        </w:r>
      </w:hyperlink>
    </w:p>
    <w:p w:rsidR="00960760" w:rsidRPr="00C002C7" w:rsidRDefault="009675C4" w:rsidP="00960760">
      <w:pPr>
        <w:numPr>
          <w:ilvl w:val="0"/>
          <w:numId w:val="8"/>
        </w:numPr>
        <w:shd w:val="clear" w:color="auto" w:fill="F7F7F7"/>
        <w:rPr>
          <w:rFonts w:ascii="Times New Roman" w:hAnsi="Times New Roman"/>
          <w:sz w:val="22"/>
          <w:szCs w:val="22"/>
        </w:rPr>
      </w:pPr>
      <w:hyperlink r:id="rId65" w:tooltip="Organi istituzionali" w:history="1">
        <w:r w:rsidR="00960760" w:rsidRPr="00C002C7">
          <w:rPr>
            <w:rStyle w:val="Collegamentoipertestuale"/>
            <w:rFonts w:ascii="Times New Roman" w:hAnsi="Times New Roman"/>
            <w:color w:val="auto"/>
            <w:sz w:val="22"/>
            <w:szCs w:val="22"/>
          </w:rPr>
          <w:t>Organi istituzionali</w:t>
        </w:r>
      </w:hyperlink>
    </w:p>
    <w:p w:rsidR="00960760" w:rsidRPr="00C002C7" w:rsidRDefault="009675C4" w:rsidP="00960760">
      <w:pPr>
        <w:numPr>
          <w:ilvl w:val="0"/>
          <w:numId w:val="8"/>
        </w:numPr>
        <w:shd w:val="clear" w:color="auto" w:fill="F7F7F7"/>
        <w:rPr>
          <w:rFonts w:ascii="Times New Roman" w:hAnsi="Times New Roman"/>
          <w:sz w:val="22"/>
          <w:szCs w:val="22"/>
        </w:rPr>
      </w:pPr>
      <w:hyperlink r:id="rId66" w:tooltip="Statuto comunale" w:history="1">
        <w:r w:rsidR="00960760" w:rsidRPr="00C002C7">
          <w:rPr>
            <w:rStyle w:val="Collegamentoipertestuale"/>
            <w:rFonts w:ascii="Times New Roman" w:hAnsi="Times New Roman"/>
            <w:color w:val="auto"/>
            <w:sz w:val="22"/>
            <w:szCs w:val="22"/>
          </w:rPr>
          <w:t>Statuto comunale</w:t>
        </w:r>
      </w:hyperlink>
    </w:p>
    <w:p w:rsidR="00960760" w:rsidRPr="00C002C7" w:rsidRDefault="009675C4" w:rsidP="00960760">
      <w:pPr>
        <w:numPr>
          <w:ilvl w:val="0"/>
          <w:numId w:val="8"/>
        </w:numPr>
        <w:shd w:val="clear" w:color="auto" w:fill="F7F7F7"/>
        <w:rPr>
          <w:rFonts w:ascii="Times New Roman" w:hAnsi="Times New Roman"/>
          <w:sz w:val="22"/>
          <w:szCs w:val="22"/>
        </w:rPr>
      </w:pPr>
      <w:hyperlink r:id="rId67" w:tooltip="Regolamenti" w:history="1">
        <w:r w:rsidR="00960760" w:rsidRPr="00C002C7">
          <w:rPr>
            <w:rStyle w:val="Collegamentoipertestuale"/>
            <w:rFonts w:ascii="Times New Roman" w:hAnsi="Times New Roman"/>
            <w:color w:val="auto"/>
            <w:sz w:val="22"/>
            <w:szCs w:val="22"/>
          </w:rPr>
          <w:t>Regolamenti</w:t>
        </w:r>
      </w:hyperlink>
    </w:p>
    <w:p w:rsidR="00960760" w:rsidRPr="00C002C7" w:rsidRDefault="009675C4" w:rsidP="00960760">
      <w:pPr>
        <w:numPr>
          <w:ilvl w:val="0"/>
          <w:numId w:val="8"/>
        </w:numPr>
        <w:shd w:val="clear" w:color="auto" w:fill="F7F7F7"/>
        <w:rPr>
          <w:rFonts w:ascii="Times New Roman" w:hAnsi="Times New Roman"/>
          <w:sz w:val="22"/>
          <w:szCs w:val="22"/>
        </w:rPr>
      </w:pPr>
      <w:hyperlink r:id="rId68" w:tooltip="Trasparenza, valutazione e merito" w:history="1">
        <w:r w:rsidR="00960760" w:rsidRPr="00C002C7">
          <w:rPr>
            <w:rStyle w:val="Collegamentoipertestuale"/>
            <w:rFonts w:ascii="Times New Roman" w:hAnsi="Times New Roman"/>
            <w:color w:val="auto"/>
            <w:sz w:val="22"/>
            <w:szCs w:val="22"/>
          </w:rPr>
          <w:t>Trasparenza, valutazione e merito</w:t>
        </w:r>
      </w:hyperlink>
    </w:p>
    <w:p w:rsidR="00960760" w:rsidRPr="00C002C7" w:rsidRDefault="009675C4" w:rsidP="00960760">
      <w:pPr>
        <w:numPr>
          <w:ilvl w:val="0"/>
          <w:numId w:val="8"/>
        </w:numPr>
        <w:shd w:val="clear" w:color="auto" w:fill="F7F7F7"/>
        <w:rPr>
          <w:rFonts w:ascii="Times New Roman" w:hAnsi="Times New Roman"/>
          <w:sz w:val="22"/>
          <w:szCs w:val="22"/>
        </w:rPr>
      </w:pPr>
      <w:hyperlink r:id="rId69" w:tooltip="Atti amministrativi" w:history="1">
        <w:r w:rsidR="00960760" w:rsidRPr="00C002C7">
          <w:rPr>
            <w:rStyle w:val="Collegamentoipertestuale"/>
            <w:rFonts w:ascii="Times New Roman" w:hAnsi="Times New Roman"/>
            <w:color w:val="auto"/>
            <w:sz w:val="22"/>
            <w:szCs w:val="22"/>
          </w:rPr>
          <w:t>Atti amministrativi</w:t>
        </w:r>
      </w:hyperlink>
    </w:p>
    <w:p w:rsidR="00960760" w:rsidRPr="00C002C7" w:rsidRDefault="009675C4" w:rsidP="00960760">
      <w:pPr>
        <w:numPr>
          <w:ilvl w:val="0"/>
          <w:numId w:val="8"/>
        </w:numPr>
        <w:shd w:val="clear" w:color="auto" w:fill="F7F7F7"/>
        <w:rPr>
          <w:rFonts w:ascii="Times New Roman" w:hAnsi="Times New Roman"/>
          <w:sz w:val="22"/>
          <w:szCs w:val="22"/>
        </w:rPr>
      </w:pPr>
      <w:hyperlink r:id="rId70" w:tooltip="Bandi e concorsi" w:history="1">
        <w:r w:rsidR="00960760" w:rsidRPr="00C002C7">
          <w:rPr>
            <w:rStyle w:val="Collegamentoipertestuale"/>
            <w:rFonts w:ascii="Times New Roman" w:hAnsi="Times New Roman"/>
            <w:color w:val="auto"/>
            <w:sz w:val="22"/>
            <w:szCs w:val="22"/>
          </w:rPr>
          <w:t>Bandi e concorsi</w:t>
        </w:r>
      </w:hyperlink>
    </w:p>
    <w:p w:rsidR="00960760" w:rsidRPr="00C002C7" w:rsidRDefault="009675C4" w:rsidP="00960760">
      <w:pPr>
        <w:numPr>
          <w:ilvl w:val="0"/>
          <w:numId w:val="8"/>
        </w:numPr>
        <w:shd w:val="clear" w:color="auto" w:fill="F7F7F7"/>
        <w:rPr>
          <w:rFonts w:ascii="Times New Roman" w:hAnsi="Times New Roman"/>
          <w:sz w:val="22"/>
          <w:szCs w:val="22"/>
        </w:rPr>
      </w:pPr>
      <w:hyperlink r:id="rId71" w:tooltip="Comunicazioni dai settori" w:history="1">
        <w:r w:rsidR="00960760" w:rsidRPr="00C002C7">
          <w:rPr>
            <w:rStyle w:val="Collegamentoipertestuale"/>
            <w:rFonts w:ascii="Times New Roman" w:hAnsi="Times New Roman"/>
            <w:color w:val="auto"/>
            <w:sz w:val="22"/>
            <w:szCs w:val="22"/>
          </w:rPr>
          <w:t>Comunicazioni dai settori</w:t>
        </w:r>
      </w:hyperlink>
    </w:p>
    <w:p w:rsidR="00960760" w:rsidRPr="00C002C7" w:rsidRDefault="009675C4" w:rsidP="00960760">
      <w:pPr>
        <w:numPr>
          <w:ilvl w:val="0"/>
          <w:numId w:val="8"/>
        </w:numPr>
        <w:shd w:val="clear" w:color="auto" w:fill="F7F7F7"/>
        <w:rPr>
          <w:rFonts w:ascii="Times New Roman" w:hAnsi="Times New Roman"/>
          <w:sz w:val="22"/>
          <w:szCs w:val="22"/>
        </w:rPr>
      </w:pPr>
      <w:hyperlink r:id="rId72" w:tooltip="Link utili" w:history="1">
        <w:r w:rsidR="00960760" w:rsidRPr="00C002C7">
          <w:rPr>
            <w:rStyle w:val="Collegamentoipertestuale"/>
            <w:rFonts w:ascii="Times New Roman" w:hAnsi="Times New Roman"/>
            <w:color w:val="auto"/>
            <w:sz w:val="22"/>
            <w:szCs w:val="22"/>
          </w:rPr>
          <w:t>Link utili</w:t>
        </w:r>
      </w:hyperlink>
    </w:p>
    <w:p w:rsidR="00960760" w:rsidRPr="00C002C7" w:rsidRDefault="009675C4" w:rsidP="00960760">
      <w:pPr>
        <w:numPr>
          <w:ilvl w:val="0"/>
          <w:numId w:val="8"/>
        </w:numPr>
        <w:shd w:val="clear" w:color="auto" w:fill="F7F7F7"/>
        <w:rPr>
          <w:rFonts w:ascii="Times New Roman" w:hAnsi="Times New Roman"/>
          <w:sz w:val="22"/>
          <w:szCs w:val="22"/>
        </w:rPr>
      </w:pPr>
      <w:hyperlink r:id="rId73" w:tooltip="Servizi di e-government attivi" w:history="1">
        <w:r w:rsidR="00960760" w:rsidRPr="00C002C7">
          <w:rPr>
            <w:rStyle w:val="Collegamentoipertestuale"/>
            <w:rFonts w:ascii="Times New Roman" w:hAnsi="Times New Roman"/>
            <w:color w:val="auto"/>
            <w:sz w:val="22"/>
            <w:szCs w:val="22"/>
          </w:rPr>
          <w:t>Servizi di e-government attivi</w:t>
        </w:r>
      </w:hyperlink>
    </w:p>
    <w:p w:rsidR="00960760" w:rsidRPr="00C002C7" w:rsidRDefault="009675C4" w:rsidP="00960760">
      <w:pPr>
        <w:numPr>
          <w:ilvl w:val="0"/>
          <w:numId w:val="8"/>
        </w:numPr>
        <w:shd w:val="clear" w:color="auto" w:fill="F7F7F7"/>
        <w:rPr>
          <w:rFonts w:ascii="Times New Roman" w:hAnsi="Times New Roman"/>
          <w:sz w:val="22"/>
          <w:szCs w:val="22"/>
          <w:lang w:val="it-IT"/>
        </w:rPr>
      </w:pPr>
      <w:hyperlink r:id="rId74" w:tooltip="Servizi di e-government di futura attivazione" w:history="1">
        <w:r w:rsidR="00960760" w:rsidRPr="00C002C7">
          <w:rPr>
            <w:rStyle w:val="Collegamentoipertestuale"/>
            <w:rFonts w:ascii="Times New Roman" w:hAnsi="Times New Roman"/>
            <w:color w:val="auto"/>
            <w:sz w:val="22"/>
            <w:szCs w:val="22"/>
            <w:lang w:val="it-IT"/>
          </w:rPr>
          <w:t>Servizi di e-government di futura attivazione</w:t>
        </w:r>
      </w:hyperlink>
    </w:p>
    <w:p w:rsidR="00960760" w:rsidRPr="00C002C7" w:rsidRDefault="009675C4" w:rsidP="00960760">
      <w:pPr>
        <w:numPr>
          <w:ilvl w:val="0"/>
          <w:numId w:val="8"/>
        </w:numPr>
        <w:shd w:val="clear" w:color="auto" w:fill="F7F7F7"/>
        <w:rPr>
          <w:rFonts w:ascii="Times New Roman" w:hAnsi="Times New Roman"/>
          <w:sz w:val="22"/>
          <w:szCs w:val="22"/>
        </w:rPr>
      </w:pPr>
      <w:hyperlink r:id="rId75" w:tooltip="Amministrazione trasparente" w:history="1">
        <w:r w:rsidR="00960760" w:rsidRPr="00C002C7">
          <w:rPr>
            <w:rStyle w:val="Collegamentoipertestuale"/>
            <w:rFonts w:ascii="Times New Roman" w:hAnsi="Times New Roman"/>
            <w:color w:val="auto"/>
            <w:sz w:val="22"/>
            <w:szCs w:val="22"/>
          </w:rPr>
          <w:t>Amministrazione trasparente</w:t>
        </w:r>
      </w:hyperlink>
    </w:p>
    <w:p w:rsidR="00960760" w:rsidRPr="00C002C7" w:rsidRDefault="00960760" w:rsidP="00960760">
      <w:pPr>
        <w:shd w:val="clear" w:color="auto" w:fill="F7F7F7"/>
        <w:outlineLvl w:val="3"/>
        <w:rPr>
          <w:rFonts w:ascii="Times New Roman" w:hAnsi="Times New Roman"/>
          <w:b/>
          <w:bCs/>
          <w:sz w:val="22"/>
          <w:szCs w:val="22"/>
        </w:rPr>
      </w:pPr>
      <w:r w:rsidRPr="00C002C7">
        <w:rPr>
          <w:rFonts w:ascii="Times New Roman" w:hAnsi="Times New Roman"/>
          <w:b/>
          <w:bCs/>
          <w:sz w:val="22"/>
          <w:szCs w:val="22"/>
        </w:rPr>
        <w:t>I servizi</w:t>
      </w:r>
    </w:p>
    <w:p w:rsidR="00960760" w:rsidRPr="00C002C7" w:rsidRDefault="009675C4" w:rsidP="00960760">
      <w:pPr>
        <w:numPr>
          <w:ilvl w:val="0"/>
          <w:numId w:val="9"/>
        </w:numPr>
        <w:shd w:val="clear" w:color="auto" w:fill="F7F7F7"/>
        <w:rPr>
          <w:rFonts w:ascii="Times New Roman" w:hAnsi="Times New Roman"/>
          <w:sz w:val="22"/>
          <w:szCs w:val="22"/>
        </w:rPr>
      </w:pPr>
      <w:hyperlink r:id="rId76" w:tooltip="Come fare per" w:history="1">
        <w:r w:rsidR="00960760" w:rsidRPr="00C002C7">
          <w:rPr>
            <w:rStyle w:val="Collegamentoipertestuale"/>
            <w:rFonts w:ascii="Times New Roman" w:hAnsi="Times New Roman"/>
            <w:color w:val="auto"/>
            <w:sz w:val="22"/>
            <w:szCs w:val="22"/>
          </w:rPr>
          <w:t>Come fare per</w:t>
        </w:r>
      </w:hyperlink>
    </w:p>
    <w:p w:rsidR="00960760" w:rsidRPr="00C002C7" w:rsidRDefault="009675C4" w:rsidP="00960760">
      <w:pPr>
        <w:numPr>
          <w:ilvl w:val="0"/>
          <w:numId w:val="9"/>
        </w:numPr>
        <w:shd w:val="clear" w:color="auto" w:fill="F7F7F7"/>
        <w:rPr>
          <w:rFonts w:ascii="Times New Roman" w:hAnsi="Times New Roman"/>
          <w:sz w:val="22"/>
          <w:szCs w:val="22"/>
        </w:rPr>
      </w:pPr>
      <w:hyperlink r:id="rId77" w:tooltip="Modulistica" w:history="1">
        <w:r w:rsidR="00960760" w:rsidRPr="00C002C7">
          <w:rPr>
            <w:rStyle w:val="Collegamentoipertestuale"/>
            <w:rFonts w:ascii="Times New Roman" w:hAnsi="Times New Roman"/>
            <w:color w:val="auto"/>
            <w:sz w:val="22"/>
            <w:szCs w:val="22"/>
          </w:rPr>
          <w:t>Modulistica</w:t>
        </w:r>
      </w:hyperlink>
    </w:p>
    <w:p w:rsidR="00960760" w:rsidRPr="00C002C7" w:rsidRDefault="00960760" w:rsidP="00960760">
      <w:pPr>
        <w:shd w:val="clear" w:color="auto" w:fill="F7F7F7"/>
        <w:outlineLvl w:val="3"/>
        <w:rPr>
          <w:rFonts w:ascii="Times New Roman" w:hAnsi="Times New Roman"/>
          <w:b/>
          <w:bCs/>
          <w:sz w:val="22"/>
          <w:szCs w:val="22"/>
        </w:rPr>
      </w:pPr>
      <w:r w:rsidRPr="00C002C7">
        <w:rPr>
          <w:rFonts w:ascii="Times New Roman" w:hAnsi="Times New Roman"/>
          <w:b/>
          <w:bCs/>
          <w:sz w:val="22"/>
          <w:szCs w:val="22"/>
        </w:rPr>
        <w:t>Vivere Alba Adriatica</w:t>
      </w:r>
    </w:p>
    <w:p w:rsidR="00960760" w:rsidRPr="00C002C7" w:rsidRDefault="009675C4" w:rsidP="00960760">
      <w:pPr>
        <w:numPr>
          <w:ilvl w:val="0"/>
          <w:numId w:val="10"/>
        </w:numPr>
        <w:shd w:val="clear" w:color="auto" w:fill="F7F7F7"/>
        <w:rPr>
          <w:rFonts w:ascii="Times New Roman" w:hAnsi="Times New Roman"/>
          <w:sz w:val="22"/>
          <w:szCs w:val="22"/>
        </w:rPr>
      </w:pPr>
      <w:hyperlink r:id="rId78" w:tooltip="La Città" w:history="1">
        <w:r w:rsidR="00960760" w:rsidRPr="00C002C7">
          <w:rPr>
            <w:rStyle w:val="Collegamentoipertestuale"/>
            <w:rFonts w:ascii="Times New Roman" w:hAnsi="Times New Roman"/>
            <w:color w:val="auto"/>
            <w:sz w:val="22"/>
            <w:szCs w:val="22"/>
          </w:rPr>
          <w:t>La Città</w:t>
        </w:r>
      </w:hyperlink>
    </w:p>
    <w:p w:rsidR="00960760" w:rsidRPr="00C002C7" w:rsidRDefault="009675C4" w:rsidP="00960760">
      <w:pPr>
        <w:numPr>
          <w:ilvl w:val="0"/>
          <w:numId w:val="10"/>
        </w:numPr>
        <w:shd w:val="clear" w:color="auto" w:fill="F7F7F7"/>
        <w:rPr>
          <w:rFonts w:ascii="Times New Roman" w:hAnsi="Times New Roman"/>
          <w:sz w:val="22"/>
          <w:szCs w:val="22"/>
        </w:rPr>
      </w:pPr>
      <w:hyperlink r:id="rId79" w:tooltip="Le Frazioni" w:history="1">
        <w:r w:rsidR="00960760" w:rsidRPr="00C002C7">
          <w:rPr>
            <w:rStyle w:val="Collegamentoipertestuale"/>
            <w:rFonts w:ascii="Times New Roman" w:hAnsi="Times New Roman"/>
            <w:color w:val="auto"/>
            <w:sz w:val="22"/>
            <w:szCs w:val="22"/>
          </w:rPr>
          <w:t>Le Frazioni</w:t>
        </w:r>
      </w:hyperlink>
    </w:p>
    <w:p w:rsidR="00960760" w:rsidRPr="00C002C7" w:rsidRDefault="009675C4" w:rsidP="00960760">
      <w:pPr>
        <w:numPr>
          <w:ilvl w:val="0"/>
          <w:numId w:val="10"/>
        </w:numPr>
        <w:shd w:val="clear" w:color="auto" w:fill="F7F7F7"/>
        <w:rPr>
          <w:rFonts w:ascii="Times New Roman" w:hAnsi="Times New Roman"/>
          <w:sz w:val="22"/>
          <w:szCs w:val="22"/>
        </w:rPr>
      </w:pPr>
      <w:hyperlink r:id="rId80" w:tooltip="Piantina della Città" w:history="1">
        <w:r w:rsidR="00960760" w:rsidRPr="00C002C7">
          <w:rPr>
            <w:rStyle w:val="Collegamentoipertestuale"/>
            <w:rFonts w:ascii="Times New Roman" w:hAnsi="Times New Roman"/>
            <w:color w:val="auto"/>
            <w:sz w:val="22"/>
            <w:szCs w:val="22"/>
          </w:rPr>
          <w:t>Piantina della Città</w:t>
        </w:r>
      </w:hyperlink>
    </w:p>
    <w:p w:rsidR="00960760" w:rsidRPr="00C002C7" w:rsidRDefault="009675C4" w:rsidP="00960760">
      <w:pPr>
        <w:numPr>
          <w:ilvl w:val="0"/>
          <w:numId w:val="10"/>
        </w:numPr>
        <w:shd w:val="clear" w:color="auto" w:fill="F7F7F7"/>
        <w:rPr>
          <w:rFonts w:ascii="Times New Roman" w:hAnsi="Times New Roman"/>
          <w:sz w:val="22"/>
          <w:szCs w:val="22"/>
        </w:rPr>
      </w:pPr>
      <w:hyperlink r:id="rId81" w:tooltip="Dati statistici" w:history="1">
        <w:r w:rsidR="00960760" w:rsidRPr="00C002C7">
          <w:rPr>
            <w:rStyle w:val="Collegamentoipertestuale"/>
            <w:rFonts w:ascii="Times New Roman" w:hAnsi="Times New Roman"/>
            <w:color w:val="auto"/>
            <w:sz w:val="22"/>
            <w:szCs w:val="22"/>
          </w:rPr>
          <w:t>Dati statistici</w:t>
        </w:r>
      </w:hyperlink>
    </w:p>
    <w:p w:rsidR="00960760" w:rsidRPr="00C002C7" w:rsidRDefault="009675C4" w:rsidP="00960760">
      <w:pPr>
        <w:numPr>
          <w:ilvl w:val="0"/>
          <w:numId w:val="10"/>
        </w:numPr>
        <w:shd w:val="clear" w:color="auto" w:fill="F7F7F7"/>
        <w:rPr>
          <w:rFonts w:ascii="Times New Roman" w:hAnsi="Times New Roman"/>
          <w:sz w:val="22"/>
          <w:szCs w:val="22"/>
        </w:rPr>
      </w:pPr>
      <w:hyperlink r:id="rId82" w:tooltip="Informazioni utili" w:history="1">
        <w:r w:rsidR="00960760" w:rsidRPr="00C002C7">
          <w:rPr>
            <w:rStyle w:val="Collegamentoipertestuale"/>
            <w:rFonts w:ascii="Times New Roman" w:hAnsi="Times New Roman"/>
            <w:color w:val="auto"/>
            <w:sz w:val="22"/>
            <w:szCs w:val="22"/>
          </w:rPr>
          <w:t>Informazioni utili</w:t>
        </w:r>
      </w:hyperlink>
    </w:p>
    <w:p w:rsidR="00960760" w:rsidRPr="00C002C7" w:rsidRDefault="009675C4" w:rsidP="00960760">
      <w:pPr>
        <w:numPr>
          <w:ilvl w:val="0"/>
          <w:numId w:val="10"/>
        </w:numPr>
        <w:shd w:val="clear" w:color="auto" w:fill="F7F7F7"/>
        <w:rPr>
          <w:rFonts w:ascii="Times New Roman" w:hAnsi="Times New Roman"/>
          <w:sz w:val="22"/>
          <w:szCs w:val="22"/>
        </w:rPr>
      </w:pPr>
      <w:hyperlink r:id="rId83" w:tooltip="Galleria Fotografica" w:history="1">
        <w:r w:rsidR="00960760" w:rsidRPr="00C002C7">
          <w:rPr>
            <w:rStyle w:val="Collegamentoipertestuale"/>
            <w:rFonts w:ascii="Times New Roman" w:hAnsi="Times New Roman"/>
            <w:color w:val="auto"/>
            <w:sz w:val="22"/>
            <w:szCs w:val="22"/>
          </w:rPr>
          <w:t>Galleria Fotografica</w:t>
        </w:r>
      </w:hyperlink>
    </w:p>
    <w:p w:rsidR="00960760" w:rsidRPr="00C002C7" w:rsidRDefault="009675C4" w:rsidP="00960760">
      <w:pPr>
        <w:numPr>
          <w:ilvl w:val="0"/>
          <w:numId w:val="10"/>
        </w:numPr>
        <w:shd w:val="clear" w:color="auto" w:fill="F7F7F7"/>
        <w:rPr>
          <w:rFonts w:ascii="Times New Roman" w:hAnsi="Times New Roman"/>
          <w:sz w:val="22"/>
          <w:szCs w:val="22"/>
        </w:rPr>
      </w:pPr>
      <w:hyperlink r:id="rId84" w:tooltip="Sicurezza ed emergenze" w:history="1">
        <w:r w:rsidR="00960760" w:rsidRPr="00C002C7">
          <w:rPr>
            <w:rStyle w:val="Collegamentoipertestuale"/>
            <w:rFonts w:ascii="Times New Roman" w:hAnsi="Times New Roman"/>
            <w:color w:val="auto"/>
            <w:sz w:val="22"/>
            <w:szCs w:val="22"/>
          </w:rPr>
          <w:t>Sicurezza ed emergenze</w:t>
        </w:r>
      </w:hyperlink>
    </w:p>
    <w:p w:rsidR="00960760" w:rsidRPr="00C002C7" w:rsidRDefault="00960760" w:rsidP="00960760">
      <w:pPr>
        <w:shd w:val="clear" w:color="auto" w:fill="F7F7F7"/>
        <w:rPr>
          <w:rFonts w:ascii="Times New Roman" w:hAnsi="Times New Roman"/>
          <w:sz w:val="22"/>
          <w:szCs w:val="22"/>
        </w:rPr>
      </w:pPr>
    </w:p>
    <w:p w:rsidR="00960760" w:rsidRPr="00C002C7" w:rsidRDefault="00960760" w:rsidP="00960760">
      <w:pPr>
        <w:autoSpaceDE w:val="0"/>
        <w:autoSpaceDN w:val="0"/>
        <w:adjustRightInd w:val="0"/>
        <w:jc w:val="both"/>
        <w:rPr>
          <w:rFonts w:ascii="Times New Roman" w:hAnsi="Times New Roman"/>
          <w:b/>
          <w:bCs/>
          <w:sz w:val="22"/>
          <w:szCs w:val="22"/>
          <w:lang w:val="it-IT"/>
        </w:rPr>
      </w:pPr>
      <w:r w:rsidRPr="00C002C7">
        <w:rPr>
          <w:rFonts w:ascii="Times New Roman" w:hAnsi="Times New Roman"/>
          <w:b/>
          <w:bCs/>
          <w:sz w:val="22"/>
          <w:szCs w:val="22"/>
          <w:lang w:val="it-IT"/>
        </w:rPr>
        <w:t>2.2 Processo di pubblicazione dei dati</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 xml:space="preserve">In coerenza con le vigenti disposizioni in materia, il portale istituzionale dell’Ente rispetta in tutte le sue parti i principi riportati nel Codice dell’Amministrazione Digitale. In particolar modo è coerente con quanto </w:t>
      </w:r>
      <w:r w:rsidRPr="00C002C7">
        <w:rPr>
          <w:rFonts w:ascii="Times New Roman" w:hAnsi="Times New Roman"/>
          <w:sz w:val="22"/>
          <w:szCs w:val="22"/>
          <w:lang w:val="it-IT"/>
        </w:rPr>
        <w:lastRenderedPageBreak/>
        <w:t xml:space="preserve">indicato nelle “linee guida per siti web delle P.A.” di cui all’art. 4 della Direttiva n. 8/2009 del Ministero per la pubblica amministrazione e l’innovazione. </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In tal senso la grande mole di informazioni presenti sul network, prima della pubblicazione, deve necessariamente sottostare ad un processo informatico di vaglio e convalida che garantisce il procedimento di pubblicazione in ogni sua fase.</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Difatti la affidabilità di ogni informazione pubblicata è sempre e comunque trasmessa dall’ufficio di Provenienza che, tramite il software di gestione di tipo CSM, può eliminare, modificare in modo del tutto autonomo l’informazione.</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In riferimento alla pubblicazione del Programma triennale per la trasparenza e l’integrità è opportuno specificare che esso verrà pubblicato sul sito web istituzionale nella sezione denominata “Amministrazione Trasparente” sottosezione “Disposizioni Generali” così c</w:t>
      </w:r>
      <w:r w:rsidR="00A1722B">
        <w:rPr>
          <w:rFonts w:ascii="Times New Roman" w:hAnsi="Times New Roman"/>
          <w:sz w:val="22"/>
          <w:szCs w:val="22"/>
          <w:lang w:val="it-IT"/>
        </w:rPr>
        <w:t>ome previsto dal D.Lgs. 33/2013, come modificato dal D.Lgs. n. 97/2016.</w:t>
      </w:r>
    </w:p>
    <w:p w:rsidR="00960760" w:rsidRPr="00C002C7" w:rsidRDefault="00960760" w:rsidP="00960760">
      <w:pPr>
        <w:autoSpaceDE w:val="0"/>
        <w:autoSpaceDN w:val="0"/>
        <w:adjustRightInd w:val="0"/>
        <w:jc w:val="both"/>
        <w:rPr>
          <w:rFonts w:ascii="Times New Roman" w:hAnsi="Times New Roman"/>
          <w:b/>
          <w:bCs/>
          <w:sz w:val="22"/>
          <w:szCs w:val="22"/>
          <w:lang w:val="it-IT"/>
        </w:rPr>
      </w:pPr>
    </w:p>
    <w:p w:rsidR="00960760" w:rsidRPr="00C002C7" w:rsidRDefault="00960760" w:rsidP="00960760">
      <w:pPr>
        <w:autoSpaceDE w:val="0"/>
        <w:autoSpaceDN w:val="0"/>
        <w:adjustRightInd w:val="0"/>
        <w:jc w:val="both"/>
        <w:rPr>
          <w:rFonts w:ascii="Times New Roman" w:hAnsi="Times New Roman"/>
          <w:b/>
          <w:bCs/>
          <w:sz w:val="22"/>
          <w:szCs w:val="22"/>
          <w:lang w:val="it-IT"/>
        </w:rPr>
      </w:pPr>
      <w:r w:rsidRPr="00C002C7">
        <w:rPr>
          <w:rFonts w:ascii="Times New Roman" w:hAnsi="Times New Roman"/>
          <w:b/>
          <w:bCs/>
          <w:sz w:val="22"/>
          <w:szCs w:val="22"/>
          <w:lang w:val="it-IT"/>
        </w:rPr>
        <w:t>2.3 Posta Elettronica Certificata</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 xml:space="preserve">Il Comune è dotato di posta elettronica certificata ai sensi di quanto disposto con L. 69/2009 e ss.mm.ii. ed è presente sull’IPA. L’indirizzo è il seguente: info@comune.alba-adriatica.gov.it </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Inoltre l’Ente si è dotato di posta elettronica certificata per le attività specifiche dell’Ufficio SUAP alla luce di quanto disposto con il DPR 07/09/2010 nr. 160 e per attività ricomprese nel procedimento di cui al “Processo Telematico” estendendo tale servizio anche all’Ufficio Anagrafe e Stato Civile.</w:t>
      </w:r>
    </w:p>
    <w:p w:rsidR="00960760" w:rsidRPr="00C002C7" w:rsidRDefault="00960760" w:rsidP="00960760">
      <w:pPr>
        <w:autoSpaceDE w:val="0"/>
        <w:autoSpaceDN w:val="0"/>
        <w:adjustRightInd w:val="0"/>
        <w:jc w:val="both"/>
        <w:rPr>
          <w:rFonts w:ascii="Times New Roman" w:hAnsi="Times New Roman"/>
          <w:sz w:val="22"/>
          <w:szCs w:val="22"/>
          <w:lang w:val="it-IT"/>
        </w:rPr>
      </w:pPr>
    </w:p>
    <w:p w:rsidR="00960760" w:rsidRPr="00C002C7" w:rsidRDefault="00960760" w:rsidP="00960760">
      <w:pPr>
        <w:autoSpaceDE w:val="0"/>
        <w:autoSpaceDN w:val="0"/>
        <w:adjustRightInd w:val="0"/>
        <w:jc w:val="both"/>
        <w:rPr>
          <w:rFonts w:ascii="Times New Roman" w:hAnsi="Times New Roman"/>
          <w:b/>
          <w:bCs/>
          <w:sz w:val="22"/>
          <w:szCs w:val="22"/>
          <w:lang w:val="it-IT"/>
        </w:rPr>
      </w:pPr>
      <w:r w:rsidRPr="00C002C7">
        <w:rPr>
          <w:rFonts w:ascii="Times New Roman" w:hAnsi="Times New Roman"/>
          <w:b/>
          <w:bCs/>
          <w:sz w:val="22"/>
          <w:szCs w:val="22"/>
          <w:lang w:val="it-IT"/>
        </w:rPr>
        <w:t>2.4 Azioni Mirate</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 xml:space="preserve">Nell’ambito organizzativo interno, l’Ente intende perseguire alcuni specifici obiettivi che possono contribuire a rendere più efficaci le politiche di trasparenza. Si tratta in particolare di una serie di azioni volte a migliorare, da un lato la cultura della trasparenza nel concreto agire quotidiano degli operatori e finalizzate, dall’altro, ad offrire ai cittadini semplici strumenti di lettura dell’organizzazione e dei suoi comportamenti, siano essi cristallizzati in documenti amministrativi o dinamicamente impliciti in prassi e azioni. </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 xml:space="preserve">In particolar modo, oltre ai servizi già presenti sul sito che hanno consentito la fruibilità on line di tutti i servizi comunali e la fruibilità delle banche dati istituzionali riservate ai soggetti autorizzati ai sensi dell’art. 58 e seguenti del D.Lgs. 82/2005 e ss.m.ii., l’Ente ha posto in essere una serie di attività volte a fornire ulteriori servizi on line rivolti alle certificazioni anagrafiche e di destinazione urbanistica. Queste ultime rientrano in un più ampio progetto di gestione e controllo del territorio che passano attraverso la realizzazione di un Sistema Informativo Territoriale basato sulla sovrapposizione degli strumenti urbanistici vigenti con le mappe. </w:t>
      </w:r>
    </w:p>
    <w:p w:rsidR="00960760" w:rsidRPr="00C002C7" w:rsidRDefault="00960760" w:rsidP="00960760">
      <w:pPr>
        <w:autoSpaceDE w:val="0"/>
        <w:autoSpaceDN w:val="0"/>
        <w:adjustRightInd w:val="0"/>
        <w:jc w:val="both"/>
        <w:rPr>
          <w:rFonts w:ascii="Times New Roman" w:hAnsi="Times New Roman"/>
          <w:sz w:val="22"/>
          <w:szCs w:val="22"/>
          <w:lang w:val="it-IT"/>
        </w:rPr>
      </w:pPr>
    </w:p>
    <w:p w:rsidR="00960760" w:rsidRPr="00C002C7" w:rsidRDefault="00960760" w:rsidP="00960760">
      <w:pPr>
        <w:autoSpaceDE w:val="0"/>
        <w:autoSpaceDN w:val="0"/>
        <w:adjustRightInd w:val="0"/>
        <w:jc w:val="both"/>
        <w:rPr>
          <w:rFonts w:ascii="Times New Roman" w:hAnsi="Times New Roman"/>
          <w:b/>
          <w:bCs/>
          <w:sz w:val="22"/>
          <w:szCs w:val="22"/>
          <w:lang w:val="it-IT"/>
        </w:rPr>
      </w:pPr>
      <w:r w:rsidRPr="00C002C7">
        <w:rPr>
          <w:rFonts w:ascii="Times New Roman" w:hAnsi="Times New Roman"/>
          <w:b/>
          <w:bCs/>
          <w:sz w:val="22"/>
          <w:szCs w:val="22"/>
          <w:lang w:val="it-IT"/>
        </w:rPr>
        <w:t xml:space="preserve">2.5 Il Piano </w:t>
      </w:r>
      <w:r w:rsidR="00C5659B" w:rsidRPr="00C002C7">
        <w:rPr>
          <w:rFonts w:ascii="Times New Roman" w:hAnsi="Times New Roman"/>
          <w:b/>
          <w:bCs/>
          <w:sz w:val="22"/>
          <w:szCs w:val="22"/>
          <w:lang w:val="it-IT"/>
        </w:rPr>
        <w:t>Esecutivo di Gestione</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 xml:space="preserve">Posizione centrale nel Programma per la trasparenza occuperà l’adozione del Piano </w:t>
      </w:r>
      <w:r w:rsidR="00C5659B" w:rsidRPr="00C002C7">
        <w:rPr>
          <w:rFonts w:ascii="Times New Roman" w:hAnsi="Times New Roman"/>
          <w:sz w:val="22"/>
          <w:szCs w:val="22"/>
          <w:lang w:val="it-IT"/>
        </w:rPr>
        <w:t>Esecutivo di Gestione</w:t>
      </w:r>
      <w:r w:rsidRPr="00C002C7">
        <w:rPr>
          <w:rFonts w:ascii="Times New Roman" w:hAnsi="Times New Roman"/>
          <w:sz w:val="22"/>
          <w:szCs w:val="22"/>
          <w:lang w:val="it-IT"/>
        </w:rPr>
        <w:t>, destinato ad indicare con chiarezza obiettivi e indicatori, criteri di monitoraggio</w:t>
      </w:r>
      <w:r w:rsidR="00B81CF1" w:rsidRPr="00C002C7">
        <w:rPr>
          <w:rFonts w:ascii="Times New Roman" w:hAnsi="Times New Roman"/>
          <w:sz w:val="22"/>
          <w:szCs w:val="22"/>
          <w:lang w:val="it-IT"/>
        </w:rPr>
        <w:t xml:space="preserve"> per la </w:t>
      </w:r>
      <w:r w:rsidRPr="00C002C7">
        <w:rPr>
          <w:rFonts w:ascii="Times New Roman" w:hAnsi="Times New Roman"/>
          <w:sz w:val="22"/>
          <w:szCs w:val="22"/>
          <w:lang w:val="it-IT"/>
        </w:rPr>
        <w:t xml:space="preserve">valutazione. </w:t>
      </w:r>
    </w:p>
    <w:p w:rsidR="00C5659B" w:rsidRPr="00C002C7" w:rsidRDefault="00C5659B" w:rsidP="00960760">
      <w:pPr>
        <w:autoSpaceDE w:val="0"/>
        <w:autoSpaceDN w:val="0"/>
        <w:adjustRightInd w:val="0"/>
        <w:jc w:val="both"/>
        <w:rPr>
          <w:rFonts w:ascii="Times New Roman" w:hAnsi="Times New Roman"/>
          <w:sz w:val="22"/>
          <w:szCs w:val="22"/>
          <w:lang w:val="it-IT"/>
        </w:rPr>
      </w:pPr>
    </w:p>
    <w:p w:rsidR="00960760" w:rsidRPr="00C002C7" w:rsidRDefault="00960760" w:rsidP="00960760">
      <w:pPr>
        <w:autoSpaceDE w:val="0"/>
        <w:autoSpaceDN w:val="0"/>
        <w:adjustRightInd w:val="0"/>
        <w:jc w:val="both"/>
        <w:rPr>
          <w:rFonts w:ascii="Times New Roman" w:hAnsi="Times New Roman"/>
          <w:b/>
          <w:bCs/>
          <w:sz w:val="22"/>
          <w:szCs w:val="22"/>
          <w:lang w:val="it-IT"/>
        </w:rPr>
      </w:pPr>
      <w:r w:rsidRPr="00C002C7">
        <w:rPr>
          <w:rFonts w:ascii="Times New Roman" w:hAnsi="Times New Roman"/>
          <w:b/>
          <w:bCs/>
          <w:sz w:val="22"/>
          <w:szCs w:val="22"/>
          <w:lang w:val="it-IT"/>
        </w:rPr>
        <w:t>2.6 Il coinvolgimento dei portatori di interesse</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 xml:space="preserve">Si tratta di avviare un percorso che possa risultare favorevole alla crescita di una cultura della trasparenza, in cui appare indispensabile accompagnare la struttura nel prendere piena consapevolezza non soltanto della nuova normativa, quanto piuttosto del diverso approccio che occorre attuare nella pratica lavorativa: deve consolidarsi infatti un atteggiamento orientato pienamente al servizio del cittadino e che quindi, in primo luogo, consideri la necessità di farsi comprendere e conoscere, nei linguaggi e nelle logiche operative. È importante quindi strutturare percorsi di sviluppo formativo mirati a supportare questa crescita culturale, sulla quale poi costruire, negli anni successivi, azioni di coinvolgimento mirate, specificamente pensate per diverse categorie di cittadini, che possano così contribuire a meglio definire gli obiettivi di performance dell’ente e la lettura dei risultati, accrescendo gradualmente gli spazi di partecipazione. Sin da subito è peraltro possibile implementare strumenti di interazione che possano restituire con immediatezza all’Ente il feedback circa l’operato svolto, in diretta connessione con la trasparenza e con il ciclo della performance. Parimenti, potrà essere intensificata dagli uffici deputati all’erogazione di servizi finali all’utenza la funzione di ascolto, con riguardo alla qualità dei servizi offerti, che in chiave propositiva in merito agli ambiti sui quali attivare azioni di miglioramento in tema di trasparenza. Il Comune potrà altresì implementare, in relazione a specifiche iniziative, indagini conoscitive e/o Customer Satisfaction, privilegiando in ogni caso, </w:t>
      </w:r>
      <w:r w:rsidRPr="00C002C7">
        <w:rPr>
          <w:rFonts w:ascii="Times New Roman" w:hAnsi="Times New Roman"/>
          <w:sz w:val="22"/>
          <w:szCs w:val="22"/>
          <w:lang w:val="it-IT"/>
        </w:rPr>
        <w:lastRenderedPageBreak/>
        <w:t>come modalità di interazione trasparente con la collettività, lo strumento degli incontri periodici con l’associazionismo locale.</w:t>
      </w:r>
    </w:p>
    <w:p w:rsidR="00960760" w:rsidRPr="00C002C7" w:rsidRDefault="00960760" w:rsidP="00960760">
      <w:pPr>
        <w:autoSpaceDE w:val="0"/>
        <w:autoSpaceDN w:val="0"/>
        <w:adjustRightInd w:val="0"/>
        <w:jc w:val="both"/>
        <w:rPr>
          <w:rFonts w:ascii="Times New Roman" w:hAnsi="Times New Roman"/>
          <w:sz w:val="22"/>
          <w:szCs w:val="22"/>
          <w:lang w:val="it-IT"/>
        </w:rPr>
      </w:pPr>
    </w:p>
    <w:p w:rsidR="00960760" w:rsidRPr="00C002C7" w:rsidRDefault="00960760" w:rsidP="00960760">
      <w:pPr>
        <w:autoSpaceDE w:val="0"/>
        <w:autoSpaceDN w:val="0"/>
        <w:adjustRightInd w:val="0"/>
        <w:jc w:val="both"/>
        <w:rPr>
          <w:rFonts w:ascii="Times New Roman" w:hAnsi="Times New Roman"/>
          <w:b/>
          <w:bCs/>
          <w:sz w:val="22"/>
          <w:szCs w:val="22"/>
          <w:lang w:val="it-IT"/>
        </w:rPr>
      </w:pPr>
      <w:r w:rsidRPr="00C002C7">
        <w:rPr>
          <w:rFonts w:ascii="Times New Roman" w:hAnsi="Times New Roman"/>
          <w:b/>
          <w:bCs/>
          <w:sz w:val="22"/>
          <w:szCs w:val="22"/>
          <w:lang w:val="it-IT"/>
        </w:rPr>
        <w:t>2.7 Incontri sulla trasparenza</w:t>
      </w:r>
    </w:p>
    <w:p w:rsidR="00960760" w:rsidRPr="00C002C7" w:rsidRDefault="00960760" w:rsidP="00960760">
      <w:pPr>
        <w:autoSpaceDE w:val="0"/>
        <w:autoSpaceDN w:val="0"/>
        <w:adjustRightInd w:val="0"/>
        <w:jc w:val="both"/>
        <w:rPr>
          <w:rFonts w:ascii="Times New Roman" w:hAnsi="Times New Roman"/>
          <w:sz w:val="22"/>
          <w:szCs w:val="22"/>
          <w:lang w:val="it-IT"/>
        </w:rPr>
      </w:pPr>
      <w:r w:rsidRPr="00C002C7">
        <w:rPr>
          <w:rFonts w:ascii="Times New Roman" w:hAnsi="Times New Roman"/>
          <w:sz w:val="22"/>
          <w:szCs w:val="22"/>
          <w:lang w:val="it-IT"/>
        </w:rPr>
        <w:t>Per quanto riguarda gli incontri sulla trasparenza, l’Ente valuterà l’opportunità di programmare annualmente un momento pubblico di incontro nel corso del quale l’Amministrazione possa illustrare e discutere, insieme alla cittadinanza, i risultati raggiunti rispetto al programma di mandato, nonché gli obiettivi prioritari per l’anno in corso e successivo. Non sono infatti direttamente applicabili all’ente locale le disposizioni che prevedono il diretto coinvolgimento delle associazioni maggiormente rappresentative sul piano nazionale degli utenti e dei consumatori: pertanto, in attesa di definire i criteri sulla base dei quali individuare interlocutori effettivamente significativi per la nostra realtà locale, sembra comunque importante avviare un iter partecipativo che pur nella sua semplicità, costituisca senza dubbio un’importante apertura di spazi di collaborazione e confronto con la società civile sui principali temi dell’agenda politica cittadina.</w:t>
      </w:r>
    </w:p>
    <w:p w:rsidR="004343C5" w:rsidRDefault="004343C5" w:rsidP="0029220D">
      <w:pPr>
        <w:pStyle w:val="Titolo1"/>
        <w:rPr>
          <w:rFonts w:ascii="Times New Roman" w:hAnsi="Times New Roman"/>
          <w:b w:val="0"/>
          <w:smallCaps w:val="0"/>
          <w:sz w:val="22"/>
          <w:szCs w:val="22"/>
          <w:lang w:val="it-IT"/>
        </w:rPr>
      </w:pPr>
    </w:p>
    <w:p w:rsidR="00960760" w:rsidRPr="0029220D" w:rsidRDefault="00A12654" w:rsidP="004343C5">
      <w:pPr>
        <w:pStyle w:val="Titolo1"/>
        <w:jc w:val="left"/>
        <w:rPr>
          <w:lang w:val="it-IT"/>
        </w:rPr>
      </w:pPr>
      <w:bookmarkStart w:id="48" w:name="_Toc472676472"/>
      <w:r w:rsidRPr="0029220D">
        <w:rPr>
          <w:lang w:val="it-IT"/>
        </w:rPr>
        <w:t>Art. 22</w:t>
      </w:r>
      <w:r w:rsidR="004343C5">
        <w:rPr>
          <w:lang w:val="it-IT"/>
        </w:rPr>
        <w:t xml:space="preserve"> </w:t>
      </w:r>
      <w:r w:rsidR="00960760" w:rsidRPr="0029220D">
        <w:rPr>
          <w:lang w:val="it-IT"/>
        </w:rPr>
        <w:t>Collaborazione al responsabile per la trasparenza</w:t>
      </w:r>
      <w:bookmarkEnd w:id="48"/>
    </w:p>
    <w:p w:rsidR="00960760" w:rsidRDefault="00960760" w:rsidP="0097463B">
      <w:pPr>
        <w:jc w:val="both"/>
        <w:rPr>
          <w:rFonts w:ascii="Times New Roman" w:hAnsi="Times New Roman"/>
          <w:sz w:val="22"/>
          <w:szCs w:val="22"/>
          <w:lang w:val="it-IT"/>
        </w:rPr>
      </w:pPr>
      <w:r w:rsidRPr="00C002C7">
        <w:rPr>
          <w:rFonts w:ascii="Times New Roman" w:hAnsi="Times New Roman"/>
          <w:sz w:val="22"/>
          <w:szCs w:val="22"/>
          <w:lang w:val="it-IT"/>
        </w:rPr>
        <w:t>Ai fini di garantire l’indispensabile supporto per l’effettuazione del controllo sull’adempimento degli obblighi di pubblicazione previsti dalla normativa vigente, il Responsabile della Traspare</w:t>
      </w:r>
      <w:r w:rsidR="00A12654">
        <w:rPr>
          <w:rFonts w:ascii="Times New Roman" w:hAnsi="Times New Roman"/>
          <w:sz w:val="22"/>
          <w:szCs w:val="22"/>
          <w:lang w:val="it-IT"/>
        </w:rPr>
        <w:t>nza nomina almeno un Dipendente</w:t>
      </w:r>
      <w:r w:rsidRPr="00C002C7">
        <w:rPr>
          <w:rFonts w:ascii="Times New Roman" w:hAnsi="Times New Roman"/>
          <w:sz w:val="22"/>
          <w:szCs w:val="22"/>
          <w:lang w:val="it-IT"/>
        </w:rPr>
        <w:t>, con qualifica non inferiore a quella direttiva, con profilo pertinente ed attitudini specifiche, come Referente.</w:t>
      </w:r>
    </w:p>
    <w:p w:rsidR="004343C5" w:rsidRPr="00C002C7" w:rsidRDefault="004343C5" w:rsidP="00960760">
      <w:pPr>
        <w:ind w:firstLine="720"/>
        <w:jc w:val="both"/>
        <w:rPr>
          <w:rFonts w:ascii="Times New Roman" w:hAnsi="Times New Roman"/>
          <w:sz w:val="22"/>
          <w:szCs w:val="22"/>
          <w:lang w:val="it-IT"/>
        </w:rPr>
      </w:pPr>
    </w:p>
    <w:p w:rsidR="00960760" w:rsidRPr="0029220D" w:rsidRDefault="00A12654" w:rsidP="004343C5">
      <w:pPr>
        <w:pStyle w:val="Titolo1"/>
        <w:jc w:val="left"/>
        <w:rPr>
          <w:lang w:val="it-IT"/>
        </w:rPr>
      </w:pPr>
      <w:bookmarkStart w:id="49" w:name="_Toc472676473"/>
      <w:r w:rsidRPr="0029220D">
        <w:rPr>
          <w:lang w:val="it-IT"/>
        </w:rPr>
        <w:t>Art. 23</w:t>
      </w:r>
      <w:r w:rsidR="004343C5">
        <w:rPr>
          <w:lang w:val="it-IT"/>
        </w:rPr>
        <w:t xml:space="preserve"> </w:t>
      </w:r>
      <w:r w:rsidR="00960760" w:rsidRPr="0029220D">
        <w:rPr>
          <w:lang w:val="it-IT"/>
        </w:rPr>
        <w:t>Ufficio per la trasparenza</w:t>
      </w:r>
      <w:bookmarkEnd w:id="49"/>
    </w:p>
    <w:p w:rsidR="00960760" w:rsidRPr="00C002C7" w:rsidRDefault="00960760" w:rsidP="0097463B">
      <w:pPr>
        <w:jc w:val="both"/>
        <w:rPr>
          <w:rFonts w:ascii="Times New Roman" w:hAnsi="Times New Roman"/>
          <w:sz w:val="22"/>
          <w:szCs w:val="22"/>
          <w:lang w:val="it-IT"/>
        </w:rPr>
      </w:pPr>
      <w:r w:rsidRPr="00C002C7">
        <w:rPr>
          <w:rFonts w:ascii="Times New Roman" w:hAnsi="Times New Roman"/>
          <w:sz w:val="22"/>
          <w:szCs w:val="22"/>
          <w:lang w:val="it-IT"/>
        </w:rPr>
        <w:t>Il Responsabile della Trasparenza ed il Referente costituiscono l’Ufficio per la Trasparenza.</w:t>
      </w:r>
    </w:p>
    <w:p w:rsidR="00960760" w:rsidRPr="00C002C7" w:rsidRDefault="00960760" w:rsidP="00960760">
      <w:pPr>
        <w:jc w:val="both"/>
        <w:rPr>
          <w:rFonts w:ascii="Times New Roman" w:hAnsi="Times New Roman"/>
          <w:sz w:val="22"/>
          <w:szCs w:val="22"/>
          <w:lang w:val="it-IT"/>
        </w:rPr>
      </w:pPr>
    </w:p>
    <w:p w:rsidR="00960760" w:rsidRPr="0029220D" w:rsidRDefault="00A12654" w:rsidP="004343C5">
      <w:pPr>
        <w:pStyle w:val="Titolo1"/>
        <w:jc w:val="left"/>
        <w:rPr>
          <w:lang w:val="it-IT"/>
        </w:rPr>
      </w:pPr>
      <w:bookmarkStart w:id="50" w:name="_Toc472676474"/>
      <w:r w:rsidRPr="0029220D">
        <w:rPr>
          <w:lang w:val="it-IT"/>
        </w:rPr>
        <w:t>Art. 24</w:t>
      </w:r>
      <w:r w:rsidR="004343C5">
        <w:rPr>
          <w:lang w:val="it-IT"/>
        </w:rPr>
        <w:t xml:space="preserve"> </w:t>
      </w:r>
      <w:r w:rsidR="00960760" w:rsidRPr="0029220D">
        <w:rPr>
          <w:lang w:val="it-IT"/>
        </w:rPr>
        <w:t>Responsabilità degli Apicali</w:t>
      </w:r>
      <w:bookmarkEnd w:id="50"/>
    </w:p>
    <w:p w:rsidR="00960760" w:rsidRPr="00C002C7" w:rsidRDefault="00960760" w:rsidP="0097463B">
      <w:pPr>
        <w:spacing w:after="40"/>
        <w:jc w:val="both"/>
        <w:rPr>
          <w:rFonts w:ascii="Times New Roman" w:hAnsi="Times New Roman"/>
          <w:sz w:val="22"/>
          <w:szCs w:val="22"/>
          <w:lang w:val="it-IT"/>
        </w:rPr>
      </w:pPr>
      <w:r w:rsidRPr="00C002C7">
        <w:rPr>
          <w:rFonts w:ascii="Times New Roman" w:hAnsi="Times New Roman"/>
          <w:sz w:val="22"/>
          <w:szCs w:val="22"/>
          <w:lang w:val="it-IT"/>
        </w:rPr>
        <w:t>I Responsabili dei Servizi  sono responsabili per:</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gli adempimenti relativi agli obblighi di pubblicazione;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l’assicurazione della regolarità del flusso delle informazioni da rendere pubbliche;</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la garanzia dell’integrità, del regolare aggiornamento, della completezza, della tempestività, della semplicità di consultazione, della comprensibilità, dell’omogeneità, della facile accessibilità, e della conformità ai documenti originali nella disponibilità dell’Ente, l’indicazione della loro provenienza e la riutilizzabilità delle informazioni pubblicate. </w:t>
      </w:r>
    </w:p>
    <w:p w:rsidR="00960760" w:rsidRPr="00C002C7" w:rsidRDefault="00960760" w:rsidP="00960760">
      <w:pPr>
        <w:jc w:val="both"/>
        <w:rPr>
          <w:rFonts w:ascii="Times New Roman" w:hAnsi="Times New Roman"/>
          <w:sz w:val="22"/>
          <w:szCs w:val="22"/>
          <w:lang w:val="it-IT"/>
        </w:rPr>
      </w:pPr>
    </w:p>
    <w:p w:rsidR="00960760" w:rsidRPr="00C002C7" w:rsidRDefault="00960760" w:rsidP="00960760">
      <w:pPr>
        <w:jc w:val="both"/>
        <w:rPr>
          <w:rFonts w:ascii="Times New Roman" w:hAnsi="Times New Roman"/>
          <w:sz w:val="22"/>
          <w:szCs w:val="22"/>
          <w:lang w:val="it-IT"/>
        </w:rPr>
      </w:pPr>
    </w:p>
    <w:p w:rsidR="00960760" w:rsidRPr="0029220D" w:rsidRDefault="00A12654" w:rsidP="004343C5">
      <w:pPr>
        <w:pStyle w:val="Titolo1"/>
        <w:jc w:val="left"/>
        <w:rPr>
          <w:lang w:val="it-IT"/>
        </w:rPr>
      </w:pPr>
      <w:bookmarkStart w:id="51" w:name="_Toc472676475"/>
      <w:r w:rsidRPr="0029220D">
        <w:rPr>
          <w:lang w:val="it-IT"/>
        </w:rPr>
        <w:t>Art. 25</w:t>
      </w:r>
      <w:r w:rsidR="004343C5">
        <w:rPr>
          <w:lang w:val="it-IT"/>
        </w:rPr>
        <w:t xml:space="preserve">  </w:t>
      </w:r>
      <w:r w:rsidR="00960760" w:rsidRPr="0029220D">
        <w:rPr>
          <w:lang w:val="it-IT"/>
        </w:rPr>
        <w:t>Funzioni del Nucleo di Valutazione</w:t>
      </w:r>
      <w:bookmarkEnd w:id="51"/>
    </w:p>
    <w:p w:rsidR="00960760" w:rsidRPr="00C002C7" w:rsidRDefault="00960760" w:rsidP="007B0BD8">
      <w:pPr>
        <w:spacing w:after="40"/>
        <w:jc w:val="both"/>
        <w:rPr>
          <w:rFonts w:ascii="Times New Roman" w:hAnsi="Times New Roman"/>
          <w:sz w:val="22"/>
          <w:szCs w:val="22"/>
          <w:lang w:val="it-IT"/>
        </w:rPr>
      </w:pPr>
      <w:r w:rsidRPr="00C002C7">
        <w:rPr>
          <w:rFonts w:ascii="Times New Roman" w:hAnsi="Times New Roman"/>
          <w:sz w:val="22"/>
          <w:szCs w:val="22"/>
          <w:lang w:val="it-IT"/>
        </w:rPr>
        <w:t xml:space="preserve">Le funzioni del Nucleo di Valutazione sono così determinate: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verifica della coerenza tra gli Obiettivi previsti nel Programma Triennale per la Trasparenza e l’Integrità di cui all’articolo 10 del </w:t>
      </w:r>
      <w:hyperlink r:id="rId85" w:tgtFrame="_blank" w:history="1">
        <w:r w:rsidRPr="00C002C7">
          <w:rPr>
            <w:rStyle w:val="Collegamentoipertestuale"/>
            <w:rFonts w:ascii="Times New Roman" w:hAnsi="Times New Roman"/>
            <w:color w:val="auto"/>
            <w:sz w:val="22"/>
            <w:szCs w:val="22"/>
            <w:lang w:val="it-IT"/>
          </w:rPr>
          <w:t>D.Lgs. n. 33 del 2013</w:t>
        </w:r>
      </w:hyperlink>
      <w:r w:rsidR="007B0BD8">
        <w:rPr>
          <w:rFonts w:ascii="Times New Roman" w:hAnsi="Times New Roman"/>
          <w:sz w:val="22"/>
          <w:szCs w:val="22"/>
          <w:lang w:val="it-IT"/>
        </w:rPr>
        <w:t xml:space="preserve">, come riformulato dal D.lgs. n. 97/2016 </w:t>
      </w:r>
      <w:r w:rsidRPr="00C002C7">
        <w:rPr>
          <w:rFonts w:ascii="Times New Roman" w:hAnsi="Times New Roman"/>
          <w:sz w:val="22"/>
          <w:szCs w:val="22"/>
          <w:lang w:val="it-IT"/>
        </w:rPr>
        <w:t xml:space="preserve">e quelli indicati nel Piano Esecutivo di Gestione;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utilizzo delle informazioni e dei dati relativi all’attuazione degli obblighi di Trasparenza ai fini della misurazione e valutazione delle Performance, sia organizzative, sia individuali, dei Responsabili per la trasmissione dei dati.</w:t>
      </w:r>
    </w:p>
    <w:p w:rsidR="00EC16CE" w:rsidRPr="00C002C7" w:rsidRDefault="00EC16CE" w:rsidP="007B0BD8">
      <w:pPr>
        <w:rPr>
          <w:rFonts w:ascii="Times New Roman" w:hAnsi="Times New Roman"/>
          <w:b/>
          <w:sz w:val="22"/>
          <w:szCs w:val="22"/>
          <w:lang w:val="it-IT"/>
        </w:rPr>
      </w:pPr>
    </w:p>
    <w:p w:rsidR="00960760" w:rsidRPr="0029220D" w:rsidRDefault="00A12654" w:rsidP="004343C5">
      <w:pPr>
        <w:pStyle w:val="Titolo1"/>
        <w:jc w:val="left"/>
        <w:rPr>
          <w:lang w:val="it-IT"/>
        </w:rPr>
      </w:pPr>
      <w:bookmarkStart w:id="52" w:name="_Toc472676476"/>
      <w:r w:rsidRPr="0029220D">
        <w:rPr>
          <w:lang w:val="it-IT"/>
        </w:rPr>
        <w:t>Art. 26</w:t>
      </w:r>
      <w:r w:rsidR="004343C5">
        <w:rPr>
          <w:lang w:val="it-IT"/>
        </w:rPr>
        <w:t xml:space="preserve">  </w:t>
      </w:r>
      <w:r w:rsidR="00960760" w:rsidRPr="0029220D">
        <w:rPr>
          <w:lang w:val="it-IT"/>
        </w:rPr>
        <w:t>Amministrazione trasparente</w:t>
      </w:r>
      <w:bookmarkEnd w:id="52"/>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 xml:space="preserve">La corretta attuazione della disciplina della Trasparenza impone che nella videata principale (home page) del Sito Istituzionale dell’Ente, la Sezione a tema denominata </w:t>
      </w:r>
      <w:r w:rsidRPr="00C002C7">
        <w:rPr>
          <w:rFonts w:ascii="Times New Roman" w:hAnsi="Times New Roman"/>
          <w:i/>
          <w:sz w:val="22"/>
          <w:szCs w:val="22"/>
          <w:lang w:val="it-IT"/>
        </w:rPr>
        <w:t>Amministrazione Trasparente</w:t>
      </w:r>
      <w:r w:rsidRPr="00C002C7">
        <w:rPr>
          <w:rFonts w:ascii="Times New Roman" w:hAnsi="Times New Roman"/>
          <w:sz w:val="22"/>
          <w:szCs w:val="22"/>
          <w:lang w:val="it-IT"/>
        </w:rPr>
        <w:t xml:space="preserve"> prenda il posto della Sezione precedente denominata </w:t>
      </w:r>
      <w:r w:rsidRPr="00C002C7">
        <w:rPr>
          <w:rFonts w:ascii="Times New Roman" w:hAnsi="Times New Roman"/>
          <w:i/>
          <w:sz w:val="22"/>
          <w:szCs w:val="22"/>
          <w:lang w:val="it-IT"/>
        </w:rPr>
        <w:t>Trasparenza, Valutazione e Merito</w:t>
      </w:r>
      <w:r w:rsidRPr="00C002C7">
        <w:rPr>
          <w:rFonts w:ascii="Times New Roman" w:hAnsi="Times New Roman"/>
          <w:sz w:val="22"/>
          <w:szCs w:val="22"/>
          <w:lang w:val="it-IT"/>
        </w:rPr>
        <w:t xml:space="preserve"> di cui all’art. 11 del </w:t>
      </w:r>
      <w:hyperlink r:id="rId86" w:tgtFrame="_blank" w:history="1">
        <w:r w:rsidRPr="00C002C7">
          <w:rPr>
            <w:rStyle w:val="Collegamentoipertestuale"/>
            <w:rFonts w:ascii="Times New Roman" w:hAnsi="Times New Roman"/>
            <w:color w:val="auto"/>
            <w:sz w:val="22"/>
            <w:szCs w:val="22"/>
            <w:lang w:val="it-IT"/>
          </w:rPr>
          <w:t>D.Lgs. n. 150 del 2009</w:t>
        </w:r>
      </w:hyperlink>
      <w:r w:rsidRPr="00C002C7">
        <w:rPr>
          <w:rFonts w:ascii="Times New Roman" w:hAnsi="Times New Roman"/>
          <w:sz w:val="22"/>
          <w:szCs w:val="22"/>
          <w:lang w:val="it-IT"/>
        </w:rPr>
        <w:t>.</w:t>
      </w:r>
    </w:p>
    <w:p w:rsidR="00960760" w:rsidRPr="00C002C7" w:rsidRDefault="00960760" w:rsidP="00960760">
      <w:pPr>
        <w:spacing w:after="38"/>
        <w:ind w:firstLine="283"/>
        <w:jc w:val="both"/>
        <w:rPr>
          <w:rFonts w:ascii="Times New Roman" w:hAnsi="Times New Roman"/>
          <w:sz w:val="22"/>
          <w:szCs w:val="22"/>
          <w:lang w:val="it-IT"/>
        </w:rPr>
      </w:pPr>
      <w:r w:rsidRPr="00C002C7">
        <w:rPr>
          <w:rFonts w:ascii="Times New Roman" w:hAnsi="Times New Roman"/>
          <w:sz w:val="22"/>
          <w:szCs w:val="22"/>
          <w:lang w:val="it-IT"/>
        </w:rPr>
        <w:t xml:space="preserve">La Sezione </w:t>
      </w:r>
      <w:r w:rsidRPr="00C002C7">
        <w:rPr>
          <w:rFonts w:ascii="Times New Roman" w:hAnsi="Times New Roman"/>
          <w:i/>
          <w:sz w:val="22"/>
          <w:szCs w:val="22"/>
          <w:lang w:val="it-IT"/>
        </w:rPr>
        <w:t>Amministrazione Trasparente</w:t>
      </w:r>
      <w:r w:rsidRPr="00C002C7">
        <w:rPr>
          <w:rFonts w:ascii="Times New Roman" w:hAnsi="Times New Roman"/>
          <w:sz w:val="22"/>
          <w:szCs w:val="22"/>
          <w:lang w:val="it-IT"/>
        </w:rPr>
        <w:t xml:space="preserve"> è strutturata in Sotto-Sezioni, al cui interno sono contenuti: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dati, le informazioni e i documenti sottoposti a pubblicazione obbligatoria;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gli atti normativi, quelli a contento normativo e quelli amministrativi generali;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l’organizzazione dell’ente;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componenti degli organi di indirizzo politico;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titolari di incarichi dirigenziali e di collaborazione o consulenza;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lastRenderedPageBreak/>
        <w:t>–</w:t>
      </w:r>
      <w:r w:rsidRPr="00C002C7">
        <w:rPr>
          <w:rFonts w:ascii="Times New Roman" w:hAnsi="Times New Roman"/>
          <w:sz w:val="22"/>
          <w:szCs w:val="22"/>
          <w:lang w:val="it-IT"/>
        </w:rPr>
        <w:tab/>
        <w:t xml:space="preserve">la dotazione organica e il costo del personale con rapporto di lavoro a tempo indeterminato;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il personale non a tempo indeterminato;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gli incarichi conferiti ai dipendenti pubblici;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bandi di concorso;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la valutazione della performance e l’attribuzione dei premi al personale;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la contrattazione collettiva in sede decentrata;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gli enti pubblici vigilati, gli enti di diritto privato in controllo pubblico, le partecipazioni in società di diritto privato;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provvedimenti amministrativi;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dati aggregati relativi all’attività amministrativa;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controlli sulle imprese;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gli atti di concessione di sovvenzioni, contributi, sussidi e attribuzione di vantaggi economici a persone fisiche e ad enti pubblici e privati;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l’elenco dei soggetti beneficiari;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l’uso delle risorse pubbliche;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il bilancio preventivo e consuntivo, il piano degli indicatori ed risultati di bilancio attesi, nonché il monitoraggio degli obiettivi;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beni immobili e la gestione del patrimonio;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servizi erogati;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tempi di pagamento dell’amministrazione; </w:t>
      </w:r>
    </w:p>
    <w:p w:rsidR="00960760" w:rsidRPr="00C002C7" w:rsidRDefault="00960760" w:rsidP="00960760">
      <w:pPr>
        <w:spacing w:after="38"/>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procedimenti amministrativi e i controlli sulle dichiarazioni sostitutive e l’acquisizione d’ufficio dei dati;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pagamenti informatici;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contratti pubblici di lavori, servizi e forniture;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 processi di pianificazione, realizzazione e valutazione delle opere pubbliche;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l’attività di pianificazione e governo del territorio;</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le informazioni ambientali.</w:t>
      </w:r>
    </w:p>
    <w:p w:rsidR="00960760" w:rsidRPr="00C002C7" w:rsidRDefault="00960760" w:rsidP="00960760">
      <w:pPr>
        <w:ind w:left="1688"/>
        <w:jc w:val="both"/>
        <w:rPr>
          <w:rFonts w:ascii="Times New Roman" w:hAnsi="Times New Roman"/>
          <w:sz w:val="22"/>
          <w:szCs w:val="22"/>
          <w:lang w:val="it-IT"/>
        </w:rPr>
      </w:pPr>
    </w:p>
    <w:p w:rsidR="00960760" w:rsidRPr="0029220D" w:rsidRDefault="00A12654" w:rsidP="004343C5">
      <w:pPr>
        <w:pStyle w:val="Titolo1"/>
        <w:jc w:val="left"/>
        <w:rPr>
          <w:lang w:val="it-IT"/>
        </w:rPr>
      </w:pPr>
      <w:bookmarkStart w:id="53" w:name="_Toc472676477"/>
      <w:r w:rsidRPr="0029220D">
        <w:rPr>
          <w:lang w:val="it-IT"/>
        </w:rPr>
        <w:t>Art. 27</w:t>
      </w:r>
      <w:r w:rsidR="004343C5">
        <w:rPr>
          <w:lang w:val="it-IT"/>
        </w:rPr>
        <w:t xml:space="preserve"> </w:t>
      </w:r>
      <w:r w:rsidR="00960760" w:rsidRPr="0029220D">
        <w:rPr>
          <w:lang w:val="it-IT"/>
        </w:rPr>
        <w:t>Meccanismo di controllo</w:t>
      </w:r>
      <w:bookmarkEnd w:id="53"/>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L’Ufficio per la Trasparenza svolge  il controllo dell’effettiva attuazione degli obblighi di pubblicazione previsti dalla normativa vigente da parte dei Responsabili, provvedendo a predisporre specifiche segnalazioni nei casi verificati di omesso o ritardato adempimento.</w:t>
      </w:r>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Il controllo verrà attuato:</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in combinazione con le azioni di monitoraggio del Piano Triennale di Prevenzione della Corruzione, e con peculiare riferimento al rispetto dei tempi procedimentali;</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mediante appositi controlli con il metodo random, per la verifica dell’aggiornamento delle informazioni pubblicate;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attraverso il monitoraggio del diritto di accesso civico (art. 5 del </w:t>
      </w:r>
      <w:hyperlink r:id="rId87" w:tgtFrame="_blank" w:history="1">
        <w:r w:rsidRPr="00C002C7">
          <w:rPr>
            <w:rStyle w:val="Collegamentoipertestuale"/>
            <w:rFonts w:ascii="Times New Roman" w:hAnsi="Times New Roman"/>
            <w:color w:val="auto"/>
            <w:sz w:val="22"/>
            <w:szCs w:val="22"/>
            <w:lang w:val="it-IT"/>
          </w:rPr>
          <w:t>D.Lgs. n. 33 del 2013</w:t>
        </w:r>
      </w:hyperlink>
      <w:r w:rsidR="00BD2BF6">
        <w:rPr>
          <w:rFonts w:ascii="Times New Roman" w:hAnsi="Times New Roman"/>
          <w:sz w:val="22"/>
          <w:szCs w:val="22"/>
          <w:lang w:val="it-IT"/>
        </w:rPr>
        <w:t>), come modificato dal D.lgs. n. 97/2016;</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Per ogni informazione pubblicata verrà verificata:</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la qualità;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l’integrità;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il costante aggiornamento;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la completezza;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la tempestività;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la semplicità di consultazione;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la comprensibilità;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l’omogeneità;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la facile accessibilità;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la presenza, ove necessario, dell’indicazione della loro provenienza e la riutilizzabilità.</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lastRenderedPageBreak/>
        <w:t>L’aggiornamento annuale del Programma Triennale per la Trasparenza e l’Integrità terrà conto dello stato di attuazione delle azioni in esso programmate.</w:t>
      </w:r>
    </w:p>
    <w:p w:rsidR="00960760" w:rsidRPr="00C002C7" w:rsidRDefault="00960760" w:rsidP="00960760">
      <w:pPr>
        <w:jc w:val="both"/>
        <w:rPr>
          <w:rFonts w:ascii="Times New Roman" w:hAnsi="Times New Roman"/>
          <w:sz w:val="22"/>
          <w:szCs w:val="22"/>
          <w:lang w:val="it-IT"/>
        </w:rPr>
      </w:pPr>
    </w:p>
    <w:p w:rsidR="00960760" w:rsidRPr="0029220D" w:rsidRDefault="00A12654" w:rsidP="004343C5">
      <w:pPr>
        <w:pStyle w:val="Titolo1"/>
        <w:jc w:val="left"/>
        <w:rPr>
          <w:lang w:val="it-IT"/>
        </w:rPr>
      </w:pPr>
      <w:bookmarkStart w:id="54" w:name="_Toc472676478"/>
      <w:r w:rsidRPr="0029220D">
        <w:rPr>
          <w:lang w:val="it-IT"/>
        </w:rPr>
        <w:t>Art. 28</w:t>
      </w:r>
      <w:r w:rsidR="004343C5">
        <w:rPr>
          <w:lang w:val="it-IT"/>
        </w:rPr>
        <w:t xml:space="preserve"> </w:t>
      </w:r>
      <w:r w:rsidR="00960760" w:rsidRPr="0029220D">
        <w:rPr>
          <w:lang w:val="it-IT"/>
        </w:rPr>
        <w:t>Profili sanzionatori</w:t>
      </w:r>
      <w:bookmarkEnd w:id="54"/>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Il mancato adempimento degli obblighi di pubblicazione previsti dalla normativa vigente costituisce:</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elemento di valutazione della responsabilità dirigenziale;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eventuale causa di responsabilità per danno all’immagine dell’Amministrazione; </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oggetto di valutazione ai fini della corresponsione della retribuzione di risultato e del trattamento accessorio collegato alla performance individuale del </w:t>
      </w:r>
      <w:r w:rsidR="00727BCE" w:rsidRPr="00C002C7">
        <w:rPr>
          <w:rFonts w:ascii="Times New Roman" w:hAnsi="Times New Roman"/>
          <w:sz w:val="22"/>
          <w:szCs w:val="22"/>
          <w:lang w:val="it-IT"/>
        </w:rPr>
        <w:t>Responsabile di servizio</w:t>
      </w:r>
      <w:r w:rsidRPr="00C002C7">
        <w:rPr>
          <w:rFonts w:ascii="Times New Roman" w:hAnsi="Times New Roman"/>
          <w:sz w:val="22"/>
          <w:szCs w:val="22"/>
          <w:lang w:val="it-IT"/>
        </w:rPr>
        <w:t xml:space="preserve"> e dei Responsabili.</w:t>
      </w:r>
    </w:p>
    <w:p w:rsidR="00960760" w:rsidRPr="00C002C7" w:rsidRDefault="00960760" w:rsidP="00960760">
      <w:pPr>
        <w:jc w:val="both"/>
        <w:rPr>
          <w:rFonts w:ascii="Times New Roman" w:hAnsi="Times New Roman"/>
          <w:sz w:val="22"/>
          <w:szCs w:val="22"/>
          <w:lang w:val="it-IT"/>
        </w:rPr>
      </w:pPr>
    </w:p>
    <w:p w:rsidR="00960760" w:rsidRPr="00877138" w:rsidRDefault="00960760" w:rsidP="00960760">
      <w:pPr>
        <w:jc w:val="both"/>
        <w:rPr>
          <w:rFonts w:ascii="Times New Roman" w:hAnsi="Times New Roman"/>
          <w:b/>
          <w:i/>
          <w:sz w:val="22"/>
          <w:szCs w:val="22"/>
          <w:lang w:val="it-IT"/>
        </w:rPr>
      </w:pPr>
      <w:r w:rsidRPr="00877138">
        <w:rPr>
          <w:rFonts w:ascii="Times New Roman" w:hAnsi="Times New Roman"/>
          <w:b/>
          <w:i/>
          <w:sz w:val="22"/>
          <w:szCs w:val="22"/>
          <w:lang w:val="it-IT"/>
        </w:rPr>
        <w:t xml:space="preserve">Ipotesi </w:t>
      </w:r>
      <w:r w:rsidR="00877138" w:rsidRPr="00877138">
        <w:rPr>
          <w:rFonts w:ascii="Times New Roman" w:hAnsi="Times New Roman"/>
          <w:b/>
          <w:i/>
          <w:sz w:val="22"/>
          <w:szCs w:val="22"/>
          <w:lang w:val="it-IT"/>
        </w:rPr>
        <w:t xml:space="preserve">sanzionatorie </w:t>
      </w:r>
      <w:r w:rsidRPr="00877138">
        <w:rPr>
          <w:rFonts w:ascii="Times New Roman" w:hAnsi="Times New Roman"/>
          <w:b/>
          <w:i/>
          <w:sz w:val="22"/>
          <w:szCs w:val="22"/>
          <w:lang w:val="it-IT"/>
        </w:rPr>
        <w:t>di cui al D.Lgs. n. 33 del 2013</w:t>
      </w:r>
      <w:r w:rsidR="00877138" w:rsidRPr="00877138">
        <w:rPr>
          <w:rFonts w:ascii="Times New Roman" w:hAnsi="Times New Roman"/>
          <w:b/>
          <w:i/>
          <w:sz w:val="22"/>
          <w:szCs w:val="22"/>
          <w:lang w:val="it-IT"/>
        </w:rPr>
        <w:t>, come modificato dal D.lgs. n. 97/2016</w:t>
      </w:r>
    </w:p>
    <w:p w:rsidR="00960760" w:rsidRPr="00C002C7" w:rsidRDefault="00960760" w:rsidP="00960760">
      <w:pPr>
        <w:ind w:firstLine="283"/>
        <w:jc w:val="both"/>
        <w:rPr>
          <w:rFonts w:ascii="Times New Roman" w:hAnsi="Times New Roman"/>
          <w:sz w:val="22"/>
          <w:szCs w:val="22"/>
          <w:lang w:val="it-IT"/>
        </w:rPr>
      </w:pP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b/>
          <w:sz w:val="22"/>
          <w:szCs w:val="22"/>
          <w:lang w:val="it-IT"/>
        </w:rPr>
        <w:t>Art. 22</w:t>
      </w:r>
      <w:r w:rsidRPr="00C002C7">
        <w:rPr>
          <w:rFonts w:ascii="Times New Roman" w:hAnsi="Times New Roman"/>
          <w:sz w:val="22"/>
          <w:szCs w:val="22"/>
          <w:lang w:val="it-IT"/>
        </w:rPr>
        <w:t>: Obblighi di pubblicazione dei dati relativi agli enti pubblici vigilati e agli enti di diritto privato in controllo pubblico, nonché alle partecipazioni in società di diritto privato</w:t>
      </w:r>
    </w:p>
    <w:p w:rsidR="00960760" w:rsidRPr="00C002C7" w:rsidRDefault="00960760" w:rsidP="00960760">
      <w:pPr>
        <w:ind w:firstLine="283"/>
        <w:jc w:val="both"/>
        <w:rPr>
          <w:rFonts w:ascii="Times New Roman" w:hAnsi="Times New Roman"/>
          <w:sz w:val="22"/>
          <w:szCs w:val="22"/>
          <w:lang w:val="it-IT"/>
        </w:rPr>
      </w:pPr>
    </w:p>
    <w:p w:rsidR="00960760" w:rsidRPr="00C002C7" w:rsidRDefault="00960760" w:rsidP="00960760">
      <w:pPr>
        <w:ind w:firstLine="283"/>
        <w:jc w:val="both"/>
        <w:rPr>
          <w:rFonts w:ascii="Times New Roman" w:hAnsi="Times New Roman"/>
          <w:b/>
          <w:sz w:val="22"/>
          <w:szCs w:val="22"/>
          <w:lang w:val="it-IT"/>
        </w:rPr>
      </w:pPr>
      <w:r w:rsidRPr="00C002C7">
        <w:rPr>
          <w:rFonts w:ascii="Times New Roman" w:hAnsi="Times New Roman"/>
          <w:b/>
          <w:sz w:val="22"/>
          <w:szCs w:val="22"/>
          <w:lang w:val="it-IT"/>
        </w:rPr>
        <w:t>Tipologia di Inadempimento</w:t>
      </w:r>
      <w:r w:rsidRPr="00C002C7">
        <w:rPr>
          <w:rFonts w:ascii="Times New Roman" w:hAnsi="Times New Roman"/>
          <w:sz w:val="22"/>
          <w:szCs w:val="22"/>
          <w:lang w:val="it-IT"/>
        </w:rPr>
        <w:t>:Mancata o incompleta pubblicazione sul sito della Pubblica Amministrazione vigilante dei dati relativi a:</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ragione sociale; </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misura della partecipazione della P.A., durata dell’impegno e onere gravante sul bilancio della P.A.;</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numero dei rappresentanti della P.A. negli organi di governo e trattamento economico complessivo spettante ad essi;</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risultati di bilancio degli ultimi 3 esercizi;</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incarichi di amministratore dell’ente e relativo trattamento economico</w:t>
      </w:r>
    </w:p>
    <w:p w:rsidR="00960760" w:rsidRPr="00C002C7" w:rsidRDefault="00960760" w:rsidP="00960760">
      <w:pPr>
        <w:spacing w:after="40"/>
        <w:ind w:firstLine="283"/>
        <w:jc w:val="both"/>
        <w:rPr>
          <w:rFonts w:ascii="Times New Roman" w:hAnsi="Times New Roman"/>
          <w:b/>
          <w:sz w:val="22"/>
          <w:szCs w:val="22"/>
          <w:lang w:val="it-IT"/>
        </w:rPr>
      </w:pPr>
      <w:r w:rsidRPr="00C002C7">
        <w:rPr>
          <w:rFonts w:ascii="Times New Roman" w:hAnsi="Times New Roman"/>
          <w:b/>
          <w:sz w:val="22"/>
          <w:szCs w:val="22"/>
          <w:lang w:val="it-IT"/>
        </w:rPr>
        <w:t>Sanzione</w:t>
      </w:r>
      <w:r w:rsidRPr="00C002C7">
        <w:rPr>
          <w:rFonts w:ascii="Times New Roman" w:hAnsi="Times New Roman"/>
          <w:sz w:val="22"/>
          <w:szCs w:val="22"/>
          <w:lang w:val="it-IT"/>
        </w:rPr>
        <w:t>: Divieto di erogare a favore degli enti somme a qualsivoglia titolo da parte della Pubblica Amministrazione vigilante.</w:t>
      </w:r>
    </w:p>
    <w:p w:rsidR="00960760" w:rsidRPr="00C002C7" w:rsidRDefault="00960760" w:rsidP="00960760">
      <w:pPr>
        <w:spacing w:after="40"/>
        <w:ind w:firstLine="283"/>
        <w:jc w:val="both"/>
        <w:rPr>
          <w:rFonts w:ascii="Times New Roman" w:hAnsi="Times New Roman"/>
          <w:b/>
          <w:sz w:val="22"/>
          <w:szCs w:val="22"/>
          <w:lang w:val="it-IT"/>
        </w:rPr>
      </w:pPr>
      <w:r w:rsidRPr="00C002C7">
        <w:rPr>
          <w:rFonts w:ascii="Times New Roman" w:hAnsi="Times New Roman"/>
          <w:b/>
          <w:sz w:val="22"/>
          <w:szCs w:val="22"/>
          <w:lang w:val="it-IT"/>
        </w:rPr>
        <w:t>Tipologia di inadempimento</w:t>
      </w:r>
      <w:r w:rsidRPr="00C002C7">
        <w:rPr>
          <w:rFonts w:ascii="Times New Roman" w:hAnsi="Times New Roman"/>
          <w:sz w:val="22"/>
          <w:szCs w:val="22"/>
          <w:lang w:val="it-IT"/>
        </w:rPr>
        <w:t>:Mancata o incompleta pubblicazione dei dati da parte degli enti pubblici o privati vigilati relativamente a quanto previsto dagli artt. 14 e 15 per:</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componenti degli organi di indirizzo;</w:t>
      </w:r>
    </w:p>
    <w:p w:rsidR="00960760" w:rsidRPr="00C002C7" w:rsidRDefault="00960760" w:rsidP="00960760">
      <w:pPr>
        <w:spacing w:after="40"/>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soggetti titolari di incarico.</w:t>
      </w:r>
    </w:p>
    <w:p w:rsidR="00960760" w:rsidRPr="00C002C7" w:rsidRDefault="00960760" w:rsidP="00960760">
      <w:pPr>
        <w:spacing w:after="79"/>
        <w:ind w:firstLine="283"/>
        <w:jc w:val="both"/>
        <w:rPr>
          <w:rFonts w:ascii="Times New Roman" w:hAnsi="Times New Roman"/>
          <w:b/>
          <w:sz w:val="22"/>
          <w:szCs w:val="22"/>
          <w:lang w:val="it-IT"/>
        </w:rPr>
      </w:pPr>
      <w:r w:rsidRPr="00C002C7">
        <w:rPr>
          <w:rFonts w:ascii="Times New Roman" w:hAnsi="Times New Roman"/>
          <w:b/>
          <w:sz w:val="22"/>
          <w:szCs w:val="22"/>
          <w:lang w:val="it-IT"/>
        </w:rPr>
        <w:t xml:space="preserve">Sanzione: </w:t>
      </w:r>
      <w:r w:rsidRPr="00C002C7">
        <w:rPr>
          <w:rFonts w:ascii="Times New Roman" w:hAnsi="Times New Roman"/>
          <w:sz w:val="22"/>
          <w:szCs w:val="22"/>
          <w:lang w:val="it-IT"/>
        </w:rPr>
        <w:t>Divieto di erogare a favore di tali enti somme a qualsivoglia titolo da parte della Pubblica Amministrazione vigilante.</w:t>
      </w:r>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b/>
          <w:sz w:val="22"/>
          <w:szCs w:val="22"/>
          <w:lang w:val="it-IT"/>
        </w:rPr>
        <w:t>Art. 15:</w:t>
      </w:r>
      <w:r w:rsidRPr="00C002C7">
        <w:rPr>
          <w:rFonts w:ascii="Times New Roman" w:hAnsi="Times New Roman"/>
          <w:sz w:val="22"/>
          <w:szCs w:val="22"/>
          <w:lang w:val="it-IT"/>
        </w:rPr>
        <w:t xml:space="preserve"> Obblighi di pubblicazione concernenti i titolari d’incarichi dirigenziali e di collaborazione o consulenza.</w:t>
      </w:r>
    </w:p>
    <w:p w:rsidR="00960760" w:rsidRPr="00C002C7" w:rsidRDefault="00960760" w:rsidP="00960760">
      <w:pPr>
        <w:ind w:firstLine="283"/>
        <w:jc w:val="both"/>
        <w:rPr>
          <w:rFonts w:ascii="Times New Roman" w:hAnsi="Times New Roman"/>
          <w:b/>
          <w:sz w:val="22"/>
          <w:szCs w:val="22"/>
          <w:lang w:val="it-IT"/>
        </w:rPr>
      </w:pPr>
      <w:r w:rsidRPr="00C002C7">
        <w:rPr>
          <w:rFonts w:ascii="Times New Roman" w:hAnsi="Times New Roman"/>
          <w:b/>
          <w:sz w:val="22"/>
          <w:szCs w:val="22"/>
          <w:lang w:val="it-IT"/>
        </w:rPr>
        <w:t>Tipologia di inadempimento</w:t>
      </w:r>
      <w:r w:rsidRPr="00C002C7">
        <w:rPr>
          <w:rFonts w:ascii="Times New Roman" w:hAnsi="Times New Roman"/>
          <w:sz w:val="22"/>
          <w:szCs w:val="22"/>
          <w:lang w:val="it-IT"/>
        </w:rPr>
        <w:t>: Omessa pubblicazione dei dati di cui all’art. 15, comma 2:</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estremi degli atti di conferimento di incarichi dirigenziali a soggetti estranei alla P.A., con indicazione della ragione dell’incarico e dell’ammontare erogato;</w:t>
      </w:r>
    </w:p>
    <w:p w:rsidR="00960760" w:rsidRPr="00C002C7" w:rsidRDefault="00960760" w:rsidP="00960760">
      <w:pPr>
        <w:spacing w:after="40"/>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incarichi di collaborazione o di consulenza a soggetti esterni per i quali è previsto un compenso, con indicazione della ragione dell’incarico e dell’ammontare erogato.</w:t>
      </w:r>
    </w:p>
    <w:p w:rsidR="00960760" w:rsidRPr="00C002C7" w:rsidRDefault="00960760" w:rsidP="00960760">
      <w:pPr>
        <w:ind w:firstLine="283"/>
        <w:jc w:val="both"/>
        <w:rPr>
          <w:rFonts w:ascii="Times New Roman" w:hAnsi="Times New Roman"/>
          <w:b/>
          <w:sz w:val="22"/>
          <w:szCs w:val="22"/>
          <w:lang w:val="it-IT"/>
        </w:rPr>
      </w:pPr>
      <w:r w:rsidRPr="00C002C7">
        <w:rPr>
          <w:rFonts w:ascii="Times New Roman" w:hAnsi="Times New Roman"/>
          <w:b/>
          <w:sz w:val="22"/>
          <w:szCs w:val="22"/>
          <w:lang w:val="it-IT"/>
        </w:rPr>
        <w:t>Sanzione</w:t>
      </w:r>
      <w:r w:rsidRPr="00C002C7">
        <w:rPr>
          <w:rFonts w:ascii="Times New Roman" w:hAnsi="Times New Roman"/>
          <w:sz w:val="22"/>
          <w:szCs w:val="22"/>
          <w:lang w:val="it-IT"/>
        </w:rPr>
        <w:t>: in caso di pagamento del corrispettivo:</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responsabilità disciplinare;</w:t>
      </w:r>
    </w:p>
    <w:p w:rsidR="00960760" w:rsidRPr="00C002C7" w:rsidRDefault="00960760" w:rsidP="00960760">
      <w:pPr>
        <w:spacing w:after="79"/>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applicazione di una sanzione pari alla somma corrisposta.</w:t>
      </w:r>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b/>
          <w:sz w:val="22"/>
          <w:szCs w:val="22"/>
          <w:lang w:val="it-IT"/>
        </w:rPr>
        <w:t>Art. 46:</w:t>
      </w:r>
      <w:r w:rsidRPr="00C002C7">
        <w:rPr>
          <w:rFonts w:ascii="Times New Roman" w:hAnsi="Times New Roman"/>
          <w:sz w:val="22"/>
          <w:szCs w:val="22"/>
          <w:lang w:val="it-IT"/>
        </w:rPr>
        <w:t xml:space="preserve"> Violazione degli obblighi di trasparenza </w:t>
      </w:r>
    </w:p>
    <w:p w:rsidR="00960760" w:rsidRPr="00C002C7" w:rsidRDefault="00960760" w:rsidP="00960760">
      <w:pPr>
        <w:spacing w:after="40"/>
        <w:ind w:firstLine="283"/>
        <w:jc w:val="both"/>
        <w:rPr>
          <w:rFonts w:ascii="Times New Roman" w:hAnsi="Times New Roman"/>
          <w:b/>
          <w:sz w:val="22"/>
          <w:szCs w:val="22"/>
          <w:lang w:val="it-IT"/>
        </w:rPr>
      </w:pPr>
      <w:r w:rsidRPr="00C002C7">
        <w:rPr>
          <w:rFonts w:ascii="Times New Roman" w:hAnsi="Times New Roman"/>
          <w:b/>
          <w:sz w:val="22"/>
          <w:szCs w:val="22"/>
          <w:lang w:val="it-IT"/>
        </w:rPr>
        <w:t>Tipologia di inadempimento</w:t>
      </w:r>
      <w:r w:rsidRPr="00C002C7">
        <w:rPr>
          <w:rFonts w:ascii="Times New Roman" w:hAnsi="Times New Roman"/>
          <w:sz w:val="22"/>
          <w:szCs w:val="22"/>
          <w:lang w:val="it-IT"/>
        </w:rPr>
        <w:t>:Inadempimento degli obblighi di pubblicazione previsti dalla normativa.</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b/>
          <w:sz w:val="22"/>
          <w:szCs w:val="22"/>
          <w:lang w:val="it-IT"/>
        </w:rPr>
        <w:t>Sanzione</w:t>
      </w:r>
      <w:r w:rsidRPr="00C002C7">
        <w:rPr>
          <w:rFonts w:ascii="Times New Roman" w:hAnsi="Times New Roman"/>
          <w:sz w:val="22"/>
          <w:szCs w:val="22"/>
          <w:lang w:val="it-IT"/>
        </w:rPr>
        <w:t xml:space="preserve">: </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Elemento di valutazione della responsabilità dirigenziale;</w:t>
      </w:r>
    </w:p>
    <w:p w:rsidR="00960760" w:rsidRPr="00C002C7" w:rsidRDefault="00960760" w:rsidP="00960760">
      <w:pPr>
        <w:spacing w:after="40"/>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Eventuale causa di responsabilità per danno all’immagine della P.A.</w:t>
      </w:r>
    </w:p>
    <w:p w:rsidR="00960760" w:rsidRPr="00C002C7" w:rsidRDefault="00960760" w:rsidP="00960760">
      <w:pPr>
        <w:ind w:firstLine="283"/>
        <w:jc w:val="both"/>
        <w:rPr>
          <w:rFonts w:ascii="Times New Roman" w:hAnsi="Times New Roman"/>
          <w:b/>
          <w:sz w:val="22"/>
          <w:szCs w:val="22"/>
          <w:lang w:val="it-IT"/>
        </w:rPr>
      </w:pPr>
      <w:r w:rsidRPr="00C002C7">
        <w:rPr>
          <w:rFonts w:ascii="Times New Roman" w:hAnsi="Times New Roman"/>
          <w:sz w:val="22"/>
          <w:szCs w:val="22"/>
          <w:lang w:val="it-IT"/>
        </w:rPr>
        <w:t>Valutazione ai fini della corresponsione:</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della retribuzione accessoria di risultato;</w:t>
      </w:r>
    </w:p>
    <w:p w:rsidR="00960760" w:rsidRPr="00C002C7" w:rsidRDefault="00960760" w:rsidP="00960760">
      <w:pPr>
        <w:spacing w:after="40"/>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della retribuzione accessoria collegata alla performance individuale del responsabile.</w:t>
      </w:r>
    </w:p>
    <w:p w:rsidR="00960760" w:rsidRPr="00C002C7" w:rsidRDefault="00960760" w:rsidP="00960760">
      <w:pPr>
        <w:spacing w:after="40"/>
        <w:ind w:firstLine="283"/>
        <w:jc w:val="both"/>
        <w:rPr>
          <w:rFonts w:ascii="Times New Roman" w:hAnsi="Times New Roman"/>
          <w:b/>
          <w:sz w:val="22"/>
          <w:szCs w:val="22"/>
          <w:lang w:val="it-IT"/>
        </w:rPr>
      </w:pPr>
      <w:r w:rsidRPr="00C002C7">
        <w:rPr>
          <w:rFonts w:ascii="Times New Roman" w:hAnsi="Times New Roman"/>
          <w:b/>
          <w:sz w:val="22"/>
          <w:szCs w:val="22"/>
          <w:lang w:val="it-IT"/>
        </w:rPr>
        <w:t>Tipologia di inadempimento</w:t>
      </w:r>
      <w:r w:rsidRPr="00C002C7">
        <w:rPr>
          <w:rFonts w:ascii="Times New Roman" w:hAnsi="Times New Roman"/>
          <w:sz w:val="22"/>
          <w:szCs w:val="22"/>
          <w:lang w:val="it-IT"/>
        </w:rPr>
        <w:t>:Mancata predisposizione del Programma Triennale per la Trasparenza e l’Integrità.</w:t>
      </w:r>
    </w:p>
    <w:p w:rsidR="00960760" w:rsidRPr="00C002C7" w:rsidRDefault="00960760" w:rsidP="00960760">
      <w:pPr>
        <w:ind w:firstLine="283"/>
        <w:jc w:val="both"/>
        <w:rPr>
          <w:rFonts w:ascii="Times New Roman" w:hAnsi="Times New Roman"/>
          <w:b/>
          <w:sz w:val="22"/>
          <w:szCs w:val="22"/>
          <w:lang w:val="it-IT"/>
        </w:rPr>
      </w:pPr>
      <w:r w:rsidRPr="00C002C7">
        <w:rPr>
          <w:rFonts w:ascii="Times New Roman" w:hAnsi="Times New Roman"/>
          <w:b/>
          <w:sz w:val="22"/>
          <w:szCs w:val="22"/>
          <w:lang w:val="it-IT"/>
        </w:rPr>
        <w:t>Sanzione</w:t>
      </w:r>
      <w:r w:rsidRPr="00C002C7">
        <w:rPr>
          <w:rFonts w:ascii="Times New Roman" w:hAnsi="Times New Roman"/>
          <w:sz w:val="22"/>
          <w:szCs w:val="22"/>
          <w:lang w:val="it-IT"/>
        </w:rPr>
        <w:t>:</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lastRenderedPageBreak/>
        <w:t>–</w:t>
      </w:r>
      <w:r w:rsidRPr="00C002C7">
        <w:rPr>
          <w:rFonts w:ascii="Times New Roman" w:hAnsi="Times New Roman"/>
          <w:sz w:val="22"/>
          <w:szCs w:val="22"/>
          <w:lang w:val="it-IT"/>
        </w:rPr>
        <w:tab/>
        <w:t>Elemento di valutazione della responsabilità dirigenziale;</w:t>
      </w:r>
    </w:p>
    <w:p w:rsidR="00960760" w:rsidRPr="00C002C7" w:rsidRDefault="00960760" w:rsidP="00960760">
      <w:pPr>
        <w:spacing w:after="40"/>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Eventuale causa di responsabilità per danno all’immagine della P.A.;</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sz w:val="22"/>
          <w:szCs w:val="22"/>
          <w:lang w:val="it-IT"/>
        </w:rPr>
        <w:t>Valutazione ai fini della corresponsione:</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della retribuzione accessoria di risultato; </w:t>
      </w:r>
    </w:p>
    <w:p w:rsidR="00960760" w:rsidRPr="00C002C7" w:rsidRDefault="00960760" w:rsidP="00960760">
      <w:pPr>
        <w:spacing w:after="79"/>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della retribuzione accessoria collegata alla performance individuale del responsabile.</w:t>
      </w:r>
    </w:p>
    <w:p w:rsidR="00960760" w:rsidRPr="00C002C7" w:rsidRDefault="00960760" w:rsidP="00960760">
      <w:pPr>
        <w:spacing w:after="40"/>
        <w:ind w:firstLine="283"/>
        <w:jc w:val="both"/>
        <w:rPr>
          <w:rFonts w:ascii="Times New Roman" w:hAnsi="Times New Roman"/>
          <w:sz w:val="22"/>
          <w:szCs w:val="22"/>
          <w:lang w:val="it-IT"/>
        </w:rPr>
      </w:pPr>
      <w:r w:rsidRPr="00C002C7">
        <w:rPr>
          <w:rFonts w:ascii="Times New Roman" w:hAnsi="Times New Roman"/>
          <w:b/>
          <w:sz w:val="22"/>
          <w:szCs w:val="22"/>
          <w:lang w:val="it-IT"/>
        </w:rPr>
        <w:t>Art. 47</w:t>
      </w:r>
      <w:r w:rsidRPr="00C002C7">
        <w:rPr>
          <w:rFonts w:ascii="Times New Roman" w:hAnsi="Times New Roman"/>
          <w:sz w:val="22"/>
          <w:szCs w:val="22"/>
          <w:lang w:val="it-IT"/>
        </w:rPr>
        <w:t>: Sanzioni per casi specifici</w:t>
      </w:r>
    </w:p>
    <w:p w:rsidR="00960760" w:rsidRPr="00C002C7" w:rsidRDefault="00960760" w:rsidP="00960760">
      <w:pPr>
        <w:ind w:firstLine="283"/>
        <w:jc w:val="both"/>
        <w:rPr>
          <w:rFonts w:ascii="Times New Roman" w:hAnsi="Times New Roman"/>
          <w:b/>
          <w:sz w:val="22"/>
          <w:szCs w:val="22"/>
          <w:lang w:val="it-IT"/>
        </w:rPr>
      </w:pPr>
      <w:r w:rsidRPr="00C002C7">
        <w:rPr>
          <w:rFonts w:ascii="Times New Roman" w:hAnsi="Times New Roman"/>
          <w:b/>
          <w:sz w:val="22"/>
          <w:szCs w:val="22"/>
          <w:lang w:val="it-IT"/>
        </w:rPr>
        <w:t>Tipologia di inadempimento</w:t>
      </w:r>
      <w:r w:rsidRPr="00C002C7">
        <w:rPr>
          <w:rFonts w:ascii="Times New Roman" w:hAnsi="Times New Roman"/>
          <w:sz w:val="22"/>
          <w:szCs w:val="22"/>
          <w:lang w:val="it-IT"/>
        </w:rPr>
        <w:t>: Violazione degli obblighi di comunicazione dei dati di cui all’art. 14 riguardanti i componenti degli organi di indirizzo politico, con riferimento a:</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situazione patrimoniale complessiva del titolare dell’incarico;</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titolarità di imprese;</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partecipazioni azionarie, proprie, del coniuge e parenti entro il secondo grado di parentela;</w:t>
      </w:r>
    </w:p>
    <w:p w:rsidR="00960760" w:rsidRPr="00C002C7" w:rsidRDefault="00960760" w:rsidP="00960760">
      <w:pPr>
        <w:spacing w:after="40"/>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compensi cui dà diritto la carica.</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b/>
          <w:sz w:val="22"/>
          <w:szCs w:val="22"/>
          <w:lang w:val="it-IT"/>
        </w:rPr>
        <w:t>Sanzione</w:t>
      </w:r>
      <w:r w:rsidRPr="00C002C7">
        <w:rPr>
          <w:rFonts w:ascii="Times New Roman" w:hAnsi="Times New Roman"/>
          <w:sz w:val="22"/>
          <w:szCs w:val="22"/>
          <w:lang w:val="it-IT"/>
        </w:rPr>
        <w:t>:</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 xml:space="preserve">Sanzione amministrativa pecuniaria da 500 a 10.000 euro a carico del responsabile della mancata comunicazione; </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Pubblicazione del provvedimento sanzionatorio sul sito internet della amministrazione o degli organismi interessati.</w:t>
      </w:r>
    </w:p>
    <w:p w:rsidR="00960760" w:rsidRPr="00C002C7" w:rsidRDefault="00960760" w:rsidP="00960760">
      <w:pPr>
        <w:ind w:firstLine="283"/>
        <w:jc w:val="both"/>
        <w:rPr>
          <w:rFonts w:ascii="Times New Roman" w:hAnsi="Times New Roman"/>
          <w:b/>
          <w:sz w:val="22"/>
          <w:szCs w:val="22"/>
          <w:lang w:val="it-IT"/>
        </w:rPr>
      </w:pPr>
      <w:r w:rsidRPr="00C002C7">
        <w:rPr>
          <w:rFonts w:ascii="Times New Roman" w:hAnsi="Times New Roman"/>
          <w:b/>
          <w:sz w:val="22"/>
          <w:szCs w:val="22"/>
          <w:lang w:val="it-IT"/>
        </w:rPr>
        <w:t>Tipologia di inadempimento</w:t>
      </w:r>
      <w:r w:rsidRPr="00C002C7">
        <w:rPr>
          <w:rFonts w:ascii="Times New Roman" w:hAnsi="Times New Roman"/>
          <w:sz w:val="22"/>
          <w:szCs w:val="22"/>
          <w:lang w:val="it-IT"/>
        </w:rPr>
        <w:t>:Violazione degli obblighi di pubblicazione di cui all’art. 22, comma 2, relativi agli enti pubblici vigilati, agli enti di diritto privato in controllo pubblico e alle società con riferimento a:</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ragione sociale;</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misura della partecipazione della P.A., durata dell’impegno e onere complessivo gravante sul bilancio della p.a.;</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numero dei rappresentanti della P.A. negli organi di governo e trattamento economico complessivo spettante ad essi;</w:t>
      </w:r>
    </w:p>
    <w:p w:rsidR="00960760" w:rsidRPr="00C002C7" w:rsidRDefault="00960760" w:rsidP="00960760">
      <w:pPr>
        <w:ind w:left="227" w:hanging="227"/>
        <w:jc w:val="both"/>
        <w:rPr>
          <w:rFonts w:ascii="Times New Roman" w:hAnsi="Times New Roman"/>
          <w:b/>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risultati di bilancio degli ultimi 3 esercizi;</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incarichi di amministratore dell’ente e relativo trattamento economico complessivo.</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b/>
          <w:sz w:val="22"/>
          <w:szCs w:val="22"/>
          <w:lang w:val="it-IT"/>
        </w:rPr>
        <w:t>Sanzione</w:t>
      </w:r>
      <w:r w:rsidRPr="00C002C7">
        <w:rPr>
          <w:rFonts w:ascii="Times New Roman" w:hAnsi="Times New Roman"/>
          <w:sz w:val="22"/>
          <w:szCs w:val="22"/>
          <w:lang w:val="it-IT"/>
        </w:rPr>
        <w:t>:</w:t>
      </w:r>
    </w:p>
    <w:p w:rsidR="00960760" w:rsidRPr="00C002C7" w:rsidRDefault="00960760" w:rsidP="00960760">
      <w:pPr>
        <w:spacing w:after="40"/>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Sanzione amministrativa pecuniaria da 500 a 10.000 euro a carico del responsabile della violazione.</w:t>
      </w:r>
    </w:p>
    <w:p w:rsidR="00960760" w:rsidRPr="00C002C7" w:rsidRDefault="00960760" w:rsidP="00960760">
      <w:pPr>
        <w:spacing w:after="40"/>
        <w:ind w:firstLine="283"/>
        <w:jc w:val="both"/>
        <w:rPr>
          <w:rFonts w:ascii="Times New Roman" w:hAnsi="Times New Roman"/>
          <w:b/>
          <w:sz w:val="22"/>
          <w:szCs w:val="22"/>
          <w:lang w:val="it-IT"/>
        </w:rPr>
      </w:pPr>
      <w:r w:rsidRPr="00C002C7">
        <w:rPr>
          <w:rFonts w:ascii="Times New Roman" w:hAnsi="Times New Roman"/>
          <w:b/>
          <w:sz w:val="22"/>
          <w:szCs w:val="22"/>
          <w:lang w:val="it-IT"/>
        </w:rPr>
        <w:t>Tipologia di inadempimento</w:t>
      </w:r>
      <w:r w:rsidRPr="00C002C7">
        <w:rPr>
          <w:rFonts w:ascii="Times New Roman" w:hAnsi="Times New Roman"/>
          <w:sz w:val="22"/>
          <w:szCs w:val="22"/>
          <w:lang w:val="it-IT"/>
        </w:rPr>
        <w:t>: Mancata comunicazione da parte degli amministratori societari ai propri soci pubblici dei dati relativi al proprio incarico, al relativo compenso e alle indennità di risultato percepite.</w:t>
      </w:r>
    </w:p>
    <w:p w:rsidR="00960760" w:rsidRPr="00C002C7" w:rsidRDefault="00960760" w:rsidP="00960760">
      <w:pPr>
        <w:ind w:firstLine="283"/>
        <w:jc w:val="both"/>
        <w:rPr>
          <w:rFonts w:ascii="Times New Roman" w:hAnsi="Times New Roman"/>
          <w:sz w:val="22"/>
          <w:szCs w:val="22"/>
          <w:lang w:val="it-IT"/>
        </w:rPr>
      </w:pPr>
      <w:r w:rsidRPr="00C002C7">
        <w:rPr>
          <w:rFonts w:ascii="Times New Roman" w:hAnsi="Times New Roman"/>
          <w:b/>
          <w:sz w:val="22"/>
          <w:szCs w:val="22"/>
          <w:lang w:val="it-IT"/>
        </w:rPr>
        <w:t>Sanzione</w:t>
      </w:r>
      <w:r w:rsidRPr="00C002C7">
        <w:rPr>
          <w:rFonts w:ascii="Times New Roman" w:hAnsi="Times New Roman"/>
          <w:sz w:val="22"/>
          <w:szCs w:val="22"/>
          <w:lang w:val="it-IT"/>
        </w:rPr>
        <w:t>:</w:t>
      </w:r>
    </w:p>
    <w:p w:rsidR="00960760" w:rsidRPr="00C002C7" w:rsidRDefault="00960760" w:rsidP="00960760">
      <w:pPr>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Sanzione amministrativa pecuniaria da 500 a 10.000 euro a carico degli amministratori societari.</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e/o di incompatibilità, a vario titolo.</w:t>
      </w:r>
    </w:p>
    <w:p w:rsidR="00960760"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sz w:val="22"/>
          <w:szCs w:val="22"/>
          <w:lang w:val="it-IT"/>
        </w:rPr>
      </w:pPr>
    </w:p>
    <w:p w:rsidR="00A12654" w:rsidRPr="00C002C7" w:rsidRDefault="00A12654"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sz w:val="22"/>
          <w:szCs w:val="22"/>
          <w:lang w:val="it-IT"/>
        </w:rPr>
      </w:pPr>
    </w:p>
    <w:p w:rsidR="00960760" w:rsidRPr="0029220D" w:rsidRDefault="00A12654" w:rsidP="004343C5">
      <w:pPr>
        <w:pStyle w:val="Titolo1"/>
        <w:jc w:val="left"/>
        <w:rPr>
          <w:lang w:val="it-IT"/>
        </w:rPr>
      </w:pPr>
      <w:bookmarkStart w:id="55" w:name="_Toc472676479"/>
      <w:r w:rsidRPr="0029220D">
        <w:rPr>
          <w:lang w:val="it-IT"/>
        </w:rPr>
        <w:t>Art. 29</w:t>
      </w:r>
      <w:r w:rsidR="004343C5">
        <w:rPr>
          <w:lang w:val="it-IT"/>
        </w:rPr>
        <w:t xml:space="preserve">  </w:t>
      </w:r>
      <w:r w:rsidR="00960760" w:rsidRPr="0029220D">
        <w:rPr>
          <w:lang w:val="it-IT"/>
        </w:rPr>
        <w:t>Entrata in vigore e notificazione</w:t>
      </w:r>
      <w:bookmarkEnd w:id="55"/>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3"/>
        <w:jc w:val="both"/>
        <w:rPr>
          <w:rFonts w:ascii="Times New Roman" w:hAnsi="Times New Roman"/>
          <w:sz w:val="22"/>
          <w:szCs w:val="22"/>
          <w:lang w:val="it-IT"/>
        </w:rPr>
      </w:pPr>
      <w:r w:rsidRPr="00C002C7">
        <w:rPr>
          <w:rFonts w:ascii="Times New Roman" w:hAnsi="Times New Roman"/>
          <w:sz w:val="22"/>
          <w:szCs w:val="22"/>
          <w:lang w:val="it-IT"/>
        </w:rPr>
        <w:t>Il presente Piano Triennale di Prevenzione della Corruzione entra in vigore al termine della pubblicazione all’Albo dell’Ente della Deliberazione Giuntale di approvazione.</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0"/>
        <w:ind w:firstLine="283"/>
        <w:jc w:val="both"/>
        <w:rPr>
          <w:rFonts w:ascii="Times New Roman" w:hAnsi="Times New Roman"/>
          <w:sz w:val="22"/>
          <w:szCs w:val="22"/>
          <w:lang w:val="it-IT"/>
        </w:rPr>
      </w:pPr>
      <w:r w:rsidRPr="00C002C7">
        <w:rPr>
          <w:rFonts w:ascii="Times New Roman" w:hAnsi="Times New Roman"/>
          <w:sz w:val="22"/>
          <w:szCs w:val="22"/>
          <w:lang w:val="it-IT"/>
        </w:rPr>
        <w:t>Ad avvenuta pubblicazione, con Nota dell’Autorità Locale Anticorruzione, il presente Piano deve essere formalmente trasmesso:</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al Dipartimento della Funzione Pubblica;</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all’A.N.AC. (ex Civit);</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al Prefetto della Provincia;</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al Sindaco;</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al Presidente del Consiglio Comunale;</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alla Giunta Comunale;</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ai Titolari delle Posizioni Organizzative;</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ai Responsabili di Procedimento;</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 tutti i Dipendenti;</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al Presidente dell’Organo di Revisione Economico-Finanziario;</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al del Nucleo di Valutazione;</w:t>
      </w:r>
    </w:p>
    <w:p w:rsidR="00960760" w:rsidRPr="00C002C7" w:rsidRDefault="00960760"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jc w:val="both"/>
        <w:rPr>
          <w:rFonts w:ascii="Times New Roman" w:hAnsi="Times New Roman"/>
          <w:sz w:val="22"/>
          <w:szCs w:val="22"/>
          <w:lang w:val="it-IT"/>
        </w:rPr>
      </w:pPr>
      <w:r w:rsidRPr="00C002C7">
        <w:rPr>
          <w:rFonts w:ascii="Times New Roman" w:hAnsi="Times New Roman"/>
          <w:sz w:val="22"/>
          <w:szCs w:val="22"/>
          <w:lang w:val="it-IT"/>
        </w:rPr>
        <w:t>–</w:t>
      </w:r>
      <w:r w:rsidRPr="00C002C7">
        <w:rPr>
          <w:rFonts w:ascii="Times New Roman" w:hAnsi="Times New Roman"/>
          <w:sz w:val="22"/>
          <w:szCs w:val="22"/>
          <w:lang w:val="it-IT"/>
        </w:rPr>
        <w:tab/>
        <w:t>alle Rappresentanze Sindacali, interne e Territoriali.</w:t>
      </w:r>
    </w:p>
    <w:p w:rsidR="00960760" w:rsidRPr="00C002C7" w:rsidRDefault="009675C4" w:rsidP="009607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7" w:hanging="227"/>
        <w:rPr>
          <w:rFonts w:ascii="Times New Roman" w:hAnsi="Times New Roman"/>
          <w:sz w:val="22"/>
          <w:szCs w:val="22"/>
          <w:lang w:val="it-IT"/>
        </w:rPr>
      </w:pPr>
      <w:r w:rsidRPr="00C002C7">
        <w:rPr>
          <w:rFonts w:ascii="Times New Roman" w:hAnsi="Times New Roman"/>
          <w:sz w:val="22"/>
          <w:szCs w:val="22"/>
        </w:rPr>
        <w:lastRenderedPageBreak/>
        <w:pict>
          <v:shapetype id="_x0000_t202" coordsize="21600,21600" o:spt="202" path="m,l,21600r21600,l21600,xe">
            <v:stroke joinstyle="miter"/>
            <v:path gradientshapeok="t" o:connecttype="rect"/>
          </v:shapetype>
          <v:shape id="_x0000_s1026" type="#_x0000_t202" style="position:absolute;left:0;text-align:left;margin-left:466.3pt;margin-top:364.25pt;width:43.95pt;height:4.8pt;z-index:251656704" o:allowincell="f" filled="f" stroked="f">
            <v:textbox style="mso-next-textbox:#_x0000_s1026" inset="0,0,0,0">
              <w:txbxContent>
                <w:p w:rsidR="0029220D" w:rsidRDefault="0029220D" w:rsidP="00960760">
                  <w:pPr>
                    <w:rPr>
                      <w:rFonts w:ascii="Arial" w:hAnsi="Arial"/>
                      <w:spacing w:val="3"/>
                      <w:sz w:val="10"/>
                    </w:rPr>
                  </w:pPr>
                  <w:r>
                    <w:rPr>
                      <w:rFonts w:ascii="Arial" w:hAnsi="Arial"/>
                      <w:spacing w:val="3"/>
                      <w:sz w:val="10"/>
                    </w:rPr>
                    <w:t>Cod. 05-3063-034</w:t>
                  </w:r>
                </w:p>
              </w:txbxContent>
            </v:textbox>
          </v:shape>
        </w:pict>
      </w:r>
      <w:r w:rsidRPr="00C002C7">
        <w:rPr>
          <w:rFonts w:ascii="Times New Roman" w:hAnsi="Times New Roman"/>
          <w:sz w:val="22"/>
          <w:szCs w:val="22"/>
        </w:rPr>
        <w:pict>
          <v:shape id="_x0000_s1027" type="#_x0000_t202" style="position:absolute;left:0;text-align:left;margin-left:466.3pt;margin-top:371.05pt;width:41.1pt;height:8.5pt;z-index:251657728" o:allowincell="f" strokeweight=".5pt">
            <v:textbox style="mso-next-textbox:#_x0000_s1027" inset="0,.5mm,0,0">
              <w:txbxContent>
                <w:p w:rsidR="0029220D" w:rsidRDefault="0029220D" w:rsidP="00960760">
                  <w:pPr>
                    <w:pStyle w:val="Testonotaapidipagina"/>
                    <w:spacing w:line="100" w:lineRule="exact"/>
                    <w:jc w:val="center"/>
                    <w:rPr>
                      <w:rFonts w:ascii="Arial" w:hAnsi="Arial"/>
                      <w:b/>
                      <w:sz w:val="9"/>
                    </w:rPr>
                  </w:pPr>
                  <w:r>
                    <w:rPr>
                      <w:rFonts w:ascii="Arial" w:hAnsi="Arial"/>
                      <w:b/>
                      <w:sz w:val="9"/>
                    </w:rPr>
                    <w:t>CEL</w:t>
                  </w:r>
                  <w:r>
                    <w:rPr>
                      <w:rFonts w:ascii="Arial" w:hAnsi="Arial"/>
                      <w:sz w:val="9"/>
                    </w:rPr>
                    <w:t xml:space="preserve"> EDITRICE</w:t>
                  </w:r>
                </w:p>
              </w:txbxContent>
            </v:textbox>
          </v:shape>
        </w:pict>
      </w:r>
    </w:p>
    <w:p w:rsidR="00DF5597" w:rsidRPr="00C002C7" w:rsidRDefault="00DF5597">
      <w:pPr>
        <w:rPr>
          <w:rFonts w:ascii="Times New Roman" w:hAnsi="Times New Roman"/>
          <w:sz w:val="22"/>
          <w:szCs w:val="22"/>
          <w:lang w:val="it-IT"/>
        </w:rPr>
      </w:pPr>
    </w:p>
    <w:sectPr w:rsidR="00DF5597" w:rsidRPr="00C002C7" w:rsidSect="00A765AD">
      <w:footerReference w:type="default" r:id="rId88"/>
      <w:pgSz w:w="11906" w:h="16838" w:code="9"/>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D65" w:rsidRDefault="00D44D65" w:rsidP="005E0299">
      <w:r>
        <w:separator/>
      </w:r>
    </w:p>
  </w:endnote>
  <w:endnote w:type="continuationSeparator" w:id="1">
    <w:p w:rsidR="00D44D65" w:rsidRDefault="00D44D65" w:rsidP="005E0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ew York">
    <w:panose1 w:val="0202050206030506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1021"/>
      <w:gridCol w:w="8833"/>
    </w:tblGrid>
    <w:tr w:rsidR="0029220D">
      <w:tc>
        <w:tcPr>
          <w:tcW w:w="918" w:type="dxa"/>
        </w:tcPr>
        <w:p w:rsidR="0029220D" w:rsidRDefault="0029220D">
          <w:pPr>
            <w:pStyle w:val="Pidipagina"/>
            <w:jc w:val="right"/>
            <w:rPr>
              <w:b/>
              <w:color w:val="4F81BD"/>
              <w:sz w:val="32"/>
              <w:szCs w:val="32"/>
            </w:rPr>
          </w:pPr>
          <w:fldSimple w:instr=" PAGE   \* MERGEFORMAT ">
            <w:r w:rsidR="002410AB" w:rsidRPr="002410AB">
              <w:rPr>
                <w:b/>
                <w:noProof/>
                <w:color w:val="4F81BD"/>
                <w:sz w:val="32"/>
                <w:szCs w:val="32"/>
              </w:rPr>
              <w:t>29</w:t>
            </w:r>
          </w:fldSimple>
        </w:p>
      </w:tc>
      <w:tc>
        <w:tcPr>
          <w:tcW w:w="7938" w:type="dxa"/>
        </w:tcPr>
        <w:p w:rsidR="0029220D" w:rsidRDefault="0029220D">
          <w:pPr>
            <w:pStyle w:val="Pidipagina"/>
          </w:pPr>
        </w:p>
      </w:tc>
    </w:tr>
  </w:tbl>
  <w:p w:rsidR="0029220D" w:rsidRDefault="0029220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D65" w:rsidRDefault="00D44D65" w:rsidP="005E0299">
      <w:r>
        <w:separator/>
      </w:r>
    </w:p>
  </w:footnote>
  <w:footnote w:type="continuationSeparator" w:id="1">
    <w:p w:rsidR="00D44D65" w:rsidRDefault="00D44D65" w:rsidP="005E02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8F8"/>
    <w:multiLevelType w:val="hybridMultilevel"/>
    <w:tmpl w:val="3BBACF68"/>
    <w:lvl w:ilvl="0" w:tplc="CC4C38EC">
      <w:start w:val="1"/>
      <w:numFmt w:val="bullet"/>
      <w:lvlText w:val="-"/>
      <w:lvlJc w:val="left"/>
      <w:pPr>
        <w:ind w:left="643" w:hanging="360"/>
      </w:pPr>
      <w:rPr>
        <w:rFonts w:ascii="Times New Roman" w:eastAsia="Times New Roman" w:hAnsi="Times New Roman" w:cs="Times New Roman"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
    <w:nsid w:val="015D79D1"/>
    <w:multiLevelType w:val="multilevel"/>
    <w:tmpl w:val="20969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9B062E4"/>
    <w:multiLevelType w:val="hybridMultilevel"/>
    <w:tmpl w:val="911C6A46"/>
    <w:lvl w:ilvl="0" w:tplc="62885B78">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09B63AA5"/>
    <w:multiLevelType w:val="hybridMultilevel"/>
    <w:tmpl w:val="8A08E268"/>
    <w:lvl w:ilvl="0" w:tplc="C01EDCB4">
      <w:numFmt w:val="bullet"/>
      <w:lvlText w:val="-"/>
      <w:lvlJc w:val="left"/>
      <w:pPr>
        <w:ind w:left="720" w:hanging="360"/>
      </w:pPr>
      <w:rPr>
        <w:rFonts w:ascii="Helvetica" w:eastAsia="ヒラギノ角ゴ Pro W3"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A730011"/>
    <w:multiLevelType w:val="hybridMultilevel"/>
    <w:tmpl w:val="80884E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E840E54"/>
    <w:multiLevelType w:val="hybridMultilevel"/>
    <w:tmpl w:val="BE6CEEF0"/>
    <w:lvl w:ilvl="0" w:tplc="8B024490">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D5457B"/>
    <w:multiLevelType w:val="hybridMultilevel"/>
    <w:tmpl w:val="FCD2A880"/>
    <w:lvl w:ilvl="0" w:tplc="1DC8E414">
      <w:numFmt w:val="bullet"/>
      <w:lvlText w:val="-"/>
      <w:lvlJc w:val="left"/>
      <w:pPr>
        <w:tabs>
          <w:tab w:val="num" w:pos="720"/>
        </w:tabs>
        <w:ind w:left="720" w:hanging="360"/>
      </w:pPr>
      <w:rPr>
        <w:rFonts w:ascii="Arial" w:eastAsia="Times New Roman" w:hAnsi="Arial"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nsid w:val="150F1F0B"/>
    <w:multiLevelType w:val="hybridMultilevel"/>
    <w:tmpl w:val="715E8F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8">
    <w:nsid w:val="20521087"/>
    <w:multiLevelType w:val="multilevel"/>
    <w:tmpl w:val="8C983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4AC0DF3"/>
    <w:multiLevelType w:val="hybridMultilevel"/>
    <w:tmpl w:val="B48E2F2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6D6209D"/>
    <w:multiLevelType w:val="hybridMultilevel"/>
    <w:tmpl w:val="AB5682A2"/>
    <w:lvl w:ilvl="0" w:tplc="F32ED0E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28F035FA"/>
    <w:multiLevelType w:val="hybridMultilevel"/>
    <w:tmpl w:val="F1F625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2">
    <w:nsid w:val="41855328"/>
    <w:multiLevelType w:val="hybridMultilevel"/>
    <w:tmpl w:val="F274D2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3">
    <w:nsid w:val="44AD6687"/>
    <w:multiLevelType w:val="hybridMultilevel"/>
    <w:tmpl w:val="797281C2"/>
    <w:lvl w:ilvl="0" w:tplc="90C8F2A6">
      <w:numFmt w:val="bullet"/>
      <w:lvlText w:val="-"/>
      <w:lvlJc w:val="left"/>
      <w:pPr>
        <w:ind w:left="720" w:hanging="360"/>
      </w:pPr>
      <w:rPr>
        <w:rFonts w:ascii="New York" w:eastAsia="Times New Roman" w:hAnsi="New York"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808244F"/>
    <w:multiLevelType w:val="hybridMultilevel"/>
    <w:tmpl w:val="13748C5E"/>
    <w:lvl w:ilvl="0" w:tplc="9A7E519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AE86D9E"/>
    <w:multiLevelType w:val="hybridMultilevel"/>
    <w:tmpl w:val="283CCD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6">
    <w:nsid w:val="54C125A4"/>
    <w:multiLevelType w:val="multilevel"/>
    <w:tmpl w:val="D95ADC10"/>
    <w:lvl w:ilvl="0">
      <w:start w:val="1"/>
      <w:numFmt w:val="decimal"/>
      <w:lvlText w:val="%1."/>
      <w:lvlJc w:val="left"/>
      <w:pPr>
        <w:tabs>
          <w:tab w:val="num" w:pos="720"/>
        </w:tabs>
        <w:ind w:left="720" w:hanging="360"/>
      </w:pPr>
      <w:rPr>
        <w:rFonts w:cs="Times New Roman"/>
        <w:sz w:val="22"/>
        <w:szCs w:val="22"/>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7">
    <w:nsid w:val="6693665A"/>
    <w:multiLevelType w:val="hybridMultilevel"/>
    <w:tmpl w:val="99E2FAFA"/>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BAE3E29"/>
    <w:multiLevelType w:val="hybridMultilevel"/>
    <w:tmpl w:val="CE960B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9">
    <w:nsid w:val="7BD56BB5"/>
    <w:multiLevelType w:val="multilevel"/>
    <w:tmpl w:val="B0C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num>
  <w:num w:numId="5">
    <w:abstractNumId w:val="7"/>
  </w:num>
  <w:num w:numId="6">
    <w:abstractNumId w:val="15"/>
  </w:num>
  <w:num w:numId="7">
    <w:abstractNumId w:val="12"/>
  </w:num>
  <w:num w:numId="8">
    <w:abstractNumId w:val="1"/>
  </w:num>
  <w:num w:numId="9">
    <w:abstractNumId w:val="19"/>
  </w:num>
  <w:num w:numId="10">
    <w:abstractNumId w:val="8"/>
  </w:num>
  <w:num w:numId="11">
    <w:abstractNumId w:val="13"/>
  </w:num>
  <w:num w:numId="12">
    <w:abstractNumId w:val="3"/>
  </w:num>
  <w:num w:numId="13">
    <w:abstractNumId w:val="17"/>
  </w:num>
  <w:num w:numId="14">
    <w:abstractNumId w:val="4"/>
  </w:num>
  <w:num w:numId="15">
    <w:abstractNumId w:val="9"/>
  </w:num>
  <w:num w:numId="16">
    <w:abstractNumId w:val="5"/>
  </w:num>
  <w:num w:numId="17">
    <w:abstractNumId w:val="10"/>
  </w:num>
  <w:num w:numId="18">
    <w:abstractNumId w:val="2"/>
  </w:num>
  <w:num w:numId="19">
    <w:abstractNumId w:val="1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stylePaneFormatFilter w:val="3F01"/>
  <w:doNotTrackMoves/>
  <w:defaultTabStop w:val="708"/>
  <w:hyphenationZone w:val="283"/>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0760"/>
    <w:rsid w:val="00007B83"/>
    <w:rsid w:val="00007F3C"/>
    <w:rsid w:val="00026AE7"/>
    <w:rsid w:val="000309EF"/>
    <w:rsid w:val="00047939"/>
    <w:rsid w:val="00054C57"/>
    <w:rsid w:val="000678C5"/>
    <w:rsid w:val="0007024E"/>
    <w:rsid w:val="00070D4D"/>
    <w:rsid w:val="000903CC"/>
    <w:rsid w:val="000934E2"/>
    <w:rsid w:val="00096901"/>
    <w:rsid w:val="000C4478"/>
    <w:rsid w:val="000C7AC6"/>
    <w:rsid w:val="000E22F4"/>
    <w:rsid w:val="00124923"/>
    <w:rsid w:val="0012697B"/>
    <w:rsid w:val="0013571D"/>
    <w:rsid w:val="00142D98"/>
    <w:rsid w:val="00145018"/>
    <w:rsid w:val="00146D8C"/>
    <w:rsid w:val="0015035B"/>
    <w:rsid w:val="001558FD"/>
    <w:rsid w:val="00171B0D"/>
    <w:rsid w:val="0018179C"/>
    <w:rsid w:val="00184371"/>
    <w:rsid w:val="00186F39"/>
    <w:rsid w:val="001B0F88"/>
    <w:rsid w:val="001B359D"/>
    <w:rsid w:val="001C15C8"/>
    <w:rsid w:val="001D727D"/>
    <w:rsid w:val="001F50CD"/>
    <w:rsid w:val="00200778"/>
    <w:rsid w:val="002134F1"/>
    <w:rsid w:val="00224CFD"/>
    <w:rsid w:val="00233AE5"/>
    <w:rsid w:val="002410AB"/>
    <w:rsid w:val="00242161"/>
    <w:rsid w:val="002572AE"/>
    <w:rsid w:val="00277A4C"/>
    <w:rsid w:val="00277F61"/>
    <w:rsid w:val="00282D1E"/>
    <w:rsid w:val="002908A8"/>
    <w:rsid w:val="0029220D"/>
    <w:rsid w:val="002C0FA2"/>
    <w:rsid w:val="002C1784"/>
    <w:rsid w:val="002D2EDB"/>
    <w:rsid w:val="003017D9"/>
    <w:rsid w:val="00316F1E"/>
    <w:rsid w:val="00320390"/>
    <w:rsid w:val="003264E9"/>
    <w:rsid w:val="003440A1"/>
    <w:rsid w:val="003610F4"/>
    <w:rsid w:val="003878AD"/>
    <w:rsid w:val="003D05F2"/>
    <w:rsid w:val="003D086B"/>
    <w:rsid w:val="003D2FE1"/>
    <w:rsid w:val="003D7916"/>
    <w:rsid w:val="003E46F2"/>
    <w:rsid w:val="003E5749"/>
    <w:rsid w:val="003F145D"/>
    <w:rsid w:val="003F214A"/>
    <w:rsid w:val="00401D8C"/>
    <w:rsid w:val="004052FB"/>
    <w:rsid w:val="00431CF3"/>
    <w:rsid w:val="004343C5"/>
    <w:rsid w:val="004371B4"/>
    <w:rsid w:val="004431A9"/>
    <w:rsid w:val="00445C2C"/>
    <w:rsid w:val="0045121C"/>
    <w:rsid w:val="00462DE0"/>
    <w:rsid w:val="00486EAB"/>
    <w:rsid w:val="004B1D02"/>
    <w:rsid w:val="004F6F26"/>
    <w:rsid w:val="00505F72"/>
    <w:rsid w:val="005131AC"/>
    <w:rsid w:val="00515010"/>
    <w:rsid w:val="00541806"/>
    <w:rsid w:val="00546A57"/>
    <w:rsid w:val="0055752A"/>
    <w:rsid w:val="00573112"/>
    <w:rsid w:val="005A2B67"/>
    <w:rsid w:val="005A360A"/>
    <w:rsid w:val="005D2797"/>
    <w:rsid w:val="005E0299"/>
    <w:rsid w:val="00603878"/>
    <w:rsid w:val="00623C90"/>
    <w:rsid w:val="00640C34"/>
    <w:rsid w:val="0065768E"/>
    <w:rsid w:val="006660D8"/>
    <w:rsid w:val="00687A0A"/>
    <w:rsid w:val="00695B41"/>
    <w:rsid w:val="006B7AC3"/>
    <w:rsid w:val="006C0737"/>
    <w:rsid w:val="006C1DFB"/>
    <w:rsid w:val="006C4481"/>
    <w:rsid w:val="006D2A5C"/>
    <w:rsid w:val="006D4D7B"/>
    <w:rsid w:val="00700B73"/>
    <w:rsid w:val="007122F6"/>
    <w:rsid w:val="00727BCE"/>
    <w:rsid w:val="00740146"/>
    <w:rsid w:val="00781F09"/>
    <w:rsid w:val="00790192"/>
    <w:rsid w:val="00794B00"/>
    <w:rsid w:val="007966D4"/>
    <w:rsid w:val="007A33B9"/>
    <w:rsid w:val="007B0BD8"/>
    <w:rsid w:val="007C0750"/>
    <w:rsid w:val="007D1639"/>
    <w:rsid w:val="007E719D"/>
    <w:rsid w:val="008077FF"/>
    <w:rsid w:val="00814FFF"/>
    <w:rsid w:val="00815852"/>
    <w:rsid w:val="00825F11"/>
    <w:rsid w:val="00877138"/>
    <w:rsid w:val="00880855"/>
    <w:rsid w:val="008A716B"/>
    <w:rsid w:val="008C2999"/>
    <w:rsid w:val="008E2DEB"/>
    <w:rsid w:val="008E62BF"/>
    <w:rsid w:val="008F0AD1"/>
    <w:rsid w:val="009233D9"/>
    <w:rsid w:val="00924036"/>
    <w:rsid w:val="00927CFC"/>
    <w:rsid w:val="009355E1"/>
    <w:rsid w:val="00944174"/>
    <w:rsid w:val="009445BC"/>
    <w:rsid w:val="00952B2B"/>
    <w:rsid w:val="00954DFE"/>
    <w:rsid w:val="00960760"/>
    <w:rsid w:val="009675C4"/>
    <w:rsid w:val="00967A8A"/>
    <w:rsid w:val="0097463B"/>
    <w:rsid w:val="00986E5A"/>
    <w:rsid w:val="009962A5"/>
    <w:rsid w:val="009B1F70"/>
    <w:rsid w:val="009B494A"/>
    <w:rsid w:val="009B6B36"/>
    <w:rsid w:val="009D68D7"/>
    <w:rsid w:val="009E2236"/>
    <w:rsid w:val="009E64C6"/>
    <w:rsid w:val="00A05BB7"/>
    <w:rsid w:val="00A07C8C"/>
    <w:rsid w:val="00A12654"/>
    <w:rsid w:val="00A1722B"/>
    <w:rsid w:val="00A34E41"/>
    <w:rsid w:val="00A45EE6"/>
    <w:rsid w:val="00A5326C"/>
    <w:rsid w:val="00A65323"/>
    <w:rsid w:val="00A744C2"/>
    <w:rsid w:val="00A765AD"/>
    <w:rsid w:val="00A8540F"/>
    <w:rsid w:val="00A9419E"/>
    <w:rsid w:val="00AB3A57"/>
    <w:rsid w:val="00AF240B"/>
    <w:rsid w:val="00B07ACE"/>
    <w:rsid w:val="00B10931"/>
    <w:rsid w:val="00B11AFA"/>
    <w:rsid w:val="00B23801"/>
    <w:rsid w:val="00B27F0D"/>
    <w:rsid w:val="00B60D9F"/>
    <w:rsid w:val="00B766F5"/>
    <w:rsid w:val="00B81CF1"/>
    <w:rsid w:val="00B82502"/>
    <w:rsid w:val="00BB151B"/>
    <w:rsid w:val="00BB7FBA"/>
    <w:rsid w:val="00BD2BF6"/>
    <w:rsid w:val="00BD62A1"/>
    <w:rsid w:val="00BE0C15"/>
    <w:rsid w:val="00BF6389"/>
    <w:rsid w:val="00C002C7"/>
    <w:rsid w:val="00C02245"/>
    <w:rsid w:val="00C31B15"/>
    <w:rsid w:val="00C5659B"/>
    <w:rsid w:val="00C673D7"/>
    <w:rsid w:val="00C746ED"/>
    <w:rsid w:val="00C75B62"/>
    <w:rsid w:val="00C85B75"/>
    <w:rsid w:val="00C86A6B"/>
    <w:rsid w:val="00CF1704"/>
    <w:rsid w:val="00CF43C0"/>
    <w:rsid w:val="00CF7F80"/>
    <w:rsid w:val="00D059BE"/>
    <w:rsid w:val="00D22B01"/>
    <w:rsid w:val="00D41E73"/>
    <w:rsid w:val="00D44D65"/>
    <w:rsid w:val="00D529D0"/>
    <w:rsid w:val="00D666B9"/>
    <w:rsid w:val="00D70CB5"/>
    <w:rsid w:val="00D755FF"/>
    <w:rsid w:val="00D86A9B"/>
    <w:rsid w:val="00DB53E7"/>
    <w:rsid w:val="00DD0BC5"/>
    <w:rsid w:val="00DD58B0"/>
    <w:rsid w:val="00DE2CC4"/>
    <w:rsid w:val="00DF5597"/>
    <w:rsid w:val="00DF5E6D"/>
    <w:rsid w:val="00E43C62"/>
    <w:rsid w:val="00E50383"/>
    <w:rsid w:val="00E627D7"/>
    <w:rsid w:val="00E668B5"/>
    <w:rsid w:val="00E720F5"/>
    <w:rsid w:val="00E85A57"/>
    <w:rsid w:val="00E85AD4"/>
    <w:rsid w:val="00EC16CE"/>
    <w:rsid w:val="00ED5C45"/>
    <w:rsid w:val="00EE3E2E"/>
    <w:rsid w:val="00F12E0B"/>
    <w:rsid w:val="00F24BDC"/>
    <w:rsid w:val="00F87837"/>
    <w:rsid w:val="00F968F9"/>
    <w:rsid w:val="00FA30FB"/>
    <w:rsid w:val="00FC0DD0"/>
    <w:rsid w:val="00FF0329"/>
    <w:rsid w:val="00FF2C4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60760"/>
    <w:rPr>
      <w:rFonts w:ascii="New York" w:eastAsia="Times New Roman" w:hAnsi="New York"/>
      <w:sz w:val="24"/>
      <w:lang w:val="en-US"/>
    </w:rPr>
  </w:style>
  <w:style w:type="paragraph" w:styleId="Titolo1">
    <w:name w:val="heading 1"/>
    <w:basedOn w:val="Normale"/>
    <w:next w:val="Normale"/>
    <w:qFormat/>
    <w:rsid w:val="00960760"/>
    <w:pPr>
      <w:keepNext/>
      <w:spacing w:line="260" w:lineRule="exact"/>
      <w:jc w:val="center"/>
      <w:outlineLvl w:val="0"/>
    </w:pPr>
    <w:rPr>
      <w:b/>
      <w:smallCaps/>
      <w:sz w:val="20"/>
    </w:rPr>
  </w:style>
  <w:style w:type="paragraph" w:styleId="Titolo2">
    <w:name w:val="heading 2"/>
    <w:basedOn w:val="Normale"/>
    <w:next w:val="Normale"/>
    <w:link w:val="Titolo2Carattere"/>
    <w:semiHidden/>
    <w:unhideWhenUsed/>
    <w:qFormat/>
    <w:rsid w:val="00146D8C"/>
    <w:pPr>
      <w:keepNext/>
      <w:spacing w:before="240" w:after="60"/>
      <w:outlineLvl w:val="1"/>
    </w:pPr>
    <w:rPr>
      <w:rFonts w:ascii="Cambria" w:hAnsi="Cambria"/>
      <w:b/>
      <w:bCs/>
      <w:i/>
      <w:iCs/>
      <w:sz w:val="28"/>
      <w:szCs w:val="28"/>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960760"/>
    <w:rPr>
      <w:color w:val="0000FF"/>
      <w:u w:val="single"/>
    </w:rPr>
  </w:style>
  <w:style w:type="character" w:customStyle="1" w:styleId="TestonotaapidipaginaCarattere">
    <w:name w:val="Testo nota a piè di pagina Carattere"/>
    <w:link w:val="Testonotaapidipagina"/>
    <w:semiHidden/>
    <w:locked/>
    <w:rsid w:val="00960760"/>
    <w:rPr>
      <w:lang w:bidi="ar-SA"/>
    </w:rPr>
  </w:style>
  <w:style w:type="paragraph" w:styleId="Testonotaapidipagina">
    <w:name w:val="footnote text"/>
    <w:basedOn w:val="Normale"/>
    <w:link w:val="TestonotaapidipaginaCarattere"/>
    <w:semiHidden/>
    <w:rsid w:val="00960760"/>
    <w:rPr>
      <w:rFonts w:ascii="Times New Roman" w:eastAsia="MS Mincho" w:hAnsi="Times New Roman"/>
      <w:sz w:val="20"/>
      <w:lang/>
    </w:rPr>
  </w:style>
  <w:style w:type="character" w:customStyle="1" w:styleId="IntestazioneCarattere">
    <w:name w:val="Intestazione Carattere"/>
    <w:link w:val="Intestazione"/>
    <w:locked/>
    <w:rsid w:val="00960760"/>
    <w:rPr>
      <w:rFonts w:ascii="New York" w:hAnsi="New York"/>
      <w:sz w:val="24"/>
      <w:lang w:val="en-US" w:bidi="ar-SA"/>
    </w:rPr>
  </w:style>
  <w:style w:type="paragraph" w:styleId="Intestazione">
    <w:name w:val="header"/>
    <w:basedOn w:val="Normale"/>
    <w:link w:val="IntestazioneCarattere"/>
    <w:rsid w:val="00960760"/>
    <w:pPr>
      <w:tabs>
        <w:tab w:val="center" w:pos="4819"/>
        <w:tab w:val="right" w:pos="9638"/>
      </w:tabs>
    </w:pPr>
    <w:rPr>
      <w:rFonts w:eastAsia="MS Mincho"/>
      <w:lang/>
    </w:rPr>
  </w:style>
  <w:style w:type="character" w:customStyle="1" w:styleId="PidipaginaCarattere">
    <w:name w:val="Piè di pagina Carattere"/>
    <w:link w:val="Pidipagina"/>
    <w:uiPriority w:val="99"/>
    <w:locked/>
    <w:rsid w:val="00960760"/>
    <w:rPr>
      <w:rFonts w:ascii="New York" w:hAnsi="New York"/>
      <w:sz w:val="24"/>
      <w:lang w:val="en-US" w:bidi="ar-SA"/>
    </w:rPr>
  </w:style>
  <w:style w:type="paragraph" w:styleId="Pidipagina">
    <w:name w:val="footer"/>
    <w:basedOn w:val="Normale"/>
    <w:link w:val="PidipaginaCarattere"/>
    <w:uiPriority w:val="99"/>
    <w:rsid w:val="00960760"/>
    <w:pPr>
      <w:tabs>
        <w:tab w:val="center" w:pos="4819"/>
        <w:tab w:val="right" w:pos="9638"/>
      </w:tabs>
    </w:pPr>
    <w:rPr>
      <w:rFonts w:eastAsia="MS Mincho"/>
      <w:lang/>
    </w:rPr>
  </w:style>
  <w:style w:type="character" w:customStyle="1" w:styleId="TestofumettoCarattere">
    <w:name w:val="Testo fumetto Carattere"/>
    <w:link w:val="Testofumetto"/>
    <w:semiHidden/>
    <w:locked/>
    <w:rsid w:val="00960760"/>
    <w:rPr>
      <w:rFonts w:ascii="Tahoma" w:hAnsi="Tahoma" w:cs="Tahoma"/>
      <w:sz w:val="16"/>
      <w:szCs w:val="16"/>
      <w:lang w:val="en-US" w:bidi="ar-SA"/>
    </w:rPr>
  </w:style>
  <w:style w:type="paragraph" w:styleId="Testofumetto">
    <w:name w:val="Balloon Text"/>
    <w:basedOn w:val="Normale"/>
    <w:link w:val="TestofumettoCarattere"/>
    <w:semiHidden/>
    <w:rsid w:val="00960760"/>
    <w:rPr>
      <w:rFonts w:ascii="Tahoma" w:eastAsia="MS Mincho" w:hAnsi="Tahoma" w:cs="Tahoma"/>
      <w:sz w:val="16"/>
      <w:szCs w:val="16"/>
      <w:lang/>
    </w:rPr>
  </w:style>
  <w:style w:type="paragraph" w:customStyle="1" w:styleId="titolineri">
    <w:name w:val="titoli neri"/>
    <w:basedOn w:val="Normale"/>
    <w:rsid w:val="00960760"/>
    <w:pPr>
      <w:spacing w:before="360" w:after="180" w:line="260" w:lineRule="exact"/>
      <w:ind w:left="312" w:hanging="312"/>
      <w:jc w:val="both"/>
    </w:pPr>
    <w:rPr>
      <w:sz w:val="22"/>
    </w:rPr>
  </w:style>
  <w:style w:type="character" w:customStyle="1" w:styleId="Titolo2Carattere">
    <w:name w:val="Titolo 2 Carattere"/>
    <w:link w:val="Titolo2"/>
    <w:semiHidden/>
    <w:rsid w:val="00146D8C"/>
    <w:rPr>
      <w:rFonts w:ascii="Cambria" w:eastAsia="Times New Roman" w:hAnsi="Cambria" w:cs="Times New Roman"/>
      <w:b/>
      <w:bCs/>
      <w:i/>
      <w:iCs/>
      <w:sz w:val="28"/>
      <w:szCs w:val="28"/>
      <w:lang w:val="en-US"/>
    </w:rPr>
  </w:style>
  <w:style w:type="paragraph" w:customStyle="1" w:styleId="Corpo">
    <w:name w:val="Corpo"/>
    <w:rsid w:val="00146D8C"/>
    <w:pPr>
      <w:suppressAutoHyphens/>
    </w:pPr>
    <w:rPr>
      <w:rFonts w:ascii="Helvetica" w:eastAsia="ヒラギノ角ゴ Pro W3" w:hAnsi="Helvetica" w:cs="Helvetica"/>
      <w:color w:val="000000"/>
      <w:sz w:val="24"/>
      <w:lang w:eastAsia="zh-CN"/>
    </w:rPr>
  </w:style>
  <w:style w:type="table" w:styleId="Grigliatabella">
    <w:name w:val="Table Grid"/>
    <w:basedOn w:val="Tabellanormale"/>
    <w:rsid w:val="004B1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sommario">
    <w:name w:val="TOC Heading"/>
    <w:basedOn w:val="Titolo1"/>
    <w:next w:val="Normale"/>
    <w:uiPriority w:val="39"/>
    <w:semiHidden/>
    <w:unhideWhenUsed/>
    <w:qFormat/>
    <w:rsid w:val="0029220D"/>
    <w:pPr>
      <w:keepLines/>
      <w:spacing w:before="480" w:line="276" w:lineRule="auto"/>
      <w:jc w:val="left"/>
      <w:outlineLvl w:val="9"/>
    </w:pPr>
    <w:rPr>
      <w:rFonts w:ascii="Cambria" w:hAnsi="Cambria"/>
      <w:bCs/>
      <w:smallCaps w:val="0"/>
      <w:color w:val="365F91"/>
      <w:sz w:val="28"/>
      <w:szCs w:val="28"/>
      <w:lang w:val="it-IT"/>
    </w:rPr>
  </w:style>
  <w:style w:type="paragraph" w:styleId="Sommario1">
    <w:name w:val="toc 1"/>
    <w:basedOn w:val="Normale"/>
    <w:next w:val="Normale"/>
    <w:autoRedefine/>
    <w:uiPriority w:val="39"/>
    <w:rsid w:val="0029220D"/>
  </w:style>
  <w:style w:type="paragraph" w:styleId="Sommario2">
    <w:name w:val="toc 2"/>
    <w:basedOn w:val="Normale"/>
    <w:next w:val="Normale"/>
    <w:autoRedefine/>
    <w:uiPriority w:val="39"/>
    <w:rsid w:val="0029220D"/>
    <w:pPr>
      <w:ind w:left="240"/>
    </w:pPr>
  </w:style>
  <w:style w:type="paragraph" w:styleId="Titolo">
    <w:name w:val="Title"/>
    <w:basedOn w:val="Normale"/>
    <w:next w:val="Normale"/>
    <w:link w:val="TitoloCarattere"/>
    <w:qFormat/>
    <w:rsid w:val="0029220D"/>
    <w:pPr>
      <w:spacing w:before="240" w:after="60"/>
      <w:jc w:val="center"/>
      <w:outlineLvl w:val="0"/>
    </w:pPr>
    <w:rPr>
      <w:rFonts w:ascii="Cambria" w:hAnsi="Cambria"/>
      <w:b/>
      <w:bCs/>
      <w:kern w:val="28"/>
      <w:sz w:val="32"/>
      <w:szCs w:val="32"/>
      <w:lang/>
    </w:rPr>
  </w:style>
  <w:style w:type="character" w:customStyle="1" w:styleId="TitoloCarattere">
    <w:name w:val="Titolo Carattere"/>
    <w:link w:val="Titolo"/>
    <w:rsid w:val="0029220D"/>
    <w:rPr>
      <w:rFonts w:ascii="Cambria" w:eastAsia="Times New Roman" w:hAnsi="Cambria" w:cs="Times New Roman"/>
      <w:b/>
      <w:bCs/>
      <w:kern w:val="28"/>
      <w:sz w:val="32"/>
      <w:szCs w:val="32"/>
      <w:lang w:val="en-US"/>
    </w:rPr>
  </w:style>
  <w:style w:type="paragraph" w:styleId="Sottotitolo">
    <w:name w:val="Subtitle"/>
    <w:basedOn w:val="Normale"/>
    <w:next w:val="Normale"/>
    <w:link w:val="SottotitoloCarattere"/>
    <w:qFormat/>
    <w:rsid w:val="0029220D"/>
    <w:pPr>
      <w:spacing w:after="60"/>
      <w:jc w:val="center"/>
      <w:outlineLvl w:val="1"/>
    </w:pPr>
    <w:rPr>
      <w:rFonts w:ascii="Cambria" w:hAnsi="Cambria"/>
      <w:szCs w:val="24"/>
      <w:lang/>
    </w:rPr>
  </w:style>
  <w:style w:type="character" w:customStyle="1" w:styleId="SottotitoloCarattere">
    <w:name w:val="Sottotitolo Carattere"/>
    <w:link w:val="Sottotitolo"/>
    <w:rsid w:val="0029220D"/>
    <w:rPr>
      <w:rFonts w:ascii="Cambria" w:eastAsia="Times New Roman" w:hAnsi="Cambria" w:cs="Times New Roman"/>
      <w:sz w:val="24"/>
      <w:szCs w:val="24"/>
      <w:lang w:val="en-US"/>
    </w:rPr>
  </w:style>
  <w:style w:type="character" w:customStyle="1" w:styleId="apple-converted-space">
    <w:name w:val="apple-converted-space"/>
    <w:basedOn w:val="Carpredefinitoparagrafo"/>
    <w:rsid w:val="001B359D"/>
  </w:style>
</w:styles>
</file>

<file path=word/webSettings.xml><?xml version="1.0" encoding="utf-8"?>
<w:webSettings xmlns:r="http://schemas.openxmlformats.org/officeDocument/2006/relationships" xmlns:w="http://schemas.openxmlformats.org/wordprocessingml/2006/main">
  <w:divs>
    <w:div w:id="771045940">
      <w:bodyDiv w:val="1"/>
      <w:marLeft w:val="0"/>
      <w:marRight w:val="0"/>
      <w:marTop w:val="0"/>
      <w:marBottom w:val="0"/>
      <w:divBdr>
        <w:top w:val="none" w:sz="0" w:space="0" w:color="auto"/>
        <w:left w:val="none" w:sz="0" w:space="0" w:color="auto"/>
        <w:bottom w:val="none" w:sz="0" w:space="0" w:color="auto"/>
        <w:right w:val="none" w:sz="0" w:space="0" w:color="auto"/>
      </w:divBdr>
    </w:div>
    <w:div w:id="1724713551">
      <w:bodyDiv w:val="1"/>
      <w:marLeft w:val="0"/>
      <w:marRight w:val="0"/>
      <w:marTop w:val="0"/>
      <w:marBottom w:val="0"/>
      <w:divBdr>
        <w:top w:val="none" w:sz="0" w:space="0" w:color="auto"/>
        <w:left w:val="none" w:sz="0" w:space="0" w:color="auto"/>
        <w:bottom w:val="none" w:sz="0" w:space="0" w:color="auto"/>
        <w:right w:val="none" w:sz="0" w:space="0" w:color="auto"/>
      </w:divBdr>
    </w:div>
    <w:div w:id="20935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istema-bdi.it/index.php?bdinr=021&amp;docnr=85236&amp;stato=lext" TargetMode="External"/><Relationship Id="rId18" Type="http://schemas.openxmlformats.org/officeDocument/2006/relationships/hyperlink" Target="http://www.sistema-bdi.it/index.php?bdinr=021&amp;docnr=91328&amp;stato=lext" TargetMode="External"/><Relationship Id="rId26" Type="http://schemas.openxmlformats.org/officeDocument/2006/relationships/hyperlink" Target="http://www.sistema-bdi.it/index.php?bdinr=021&amp;docnr=90063&amp;stato=lext" TargetMode="External"/><Relationship Id="rId39" Type="http://schemas.openxmlformats.org/officeDocument/2006/relationships/hyperlink" Target="http://www.sistema-bdi.it/index.php?bdinr=021&amp;docnr=91328&amp;stato=lext" TargetMode="External"/><Relationship Id="rId21" Type="http://schemas.openxmlformats.org/officeDocument/2006/relationships/hyperlink" Target="http://www.sistema-bdi.it/index.php?bdinr=022&amp;docnr=30019&amp;stato=lext" TargetMode="External"/><Relationship Id="rId34" Type="http://schemas.openxmlformats.org/officeDocument/2006/relationships/hyperlink" Target="http://www.sistema-bdi.it/index.php?bdinr=021&amp;docnr=91328&amp;stato=lext" TargetMode="External"/><Relationship Id="rId42" Type="http://schemas.openxmlformats.org/officeDocument/2006/relationships/hyperlink" Target="http://www.sistema-bdi.it/index.php?bdinr=021&amp;docnr=91328&amp;stato=lext" TargetMode="External"/><Relationship Id="rId47" Type="http://schemas.openxmlformats.org/officeDocument/2006/relationships/hyperlink" Target="http://www.sistema-bdi.it/index.php?bdinr=021&amp;docnr=23029&amp;stato=lext" TargetMode="External"/><Relationship Id="rId50" Type="http://schemas.openxmlformats.org/officeDocument/2006/relationships/hyperlink" Target="http://www.sistema-bdi.it/index.php?bdinr=021&amp;docnr=36381&amp;stato=lext" TargetMode="External"/><Relationship Id="rId55" Type="http://schemas.openxmlformats.org/officeDocument/2006/relationships/hyperlink" Target="http://www.sistema-bdi.it/index.php?bdinr=021&amp;docnr=37267&amp;stato=lext" TargetMode="External"/><Relationship Id="rId63" Type="http://schemas.openxmlformats.org/officeDocument/2006/relationships/hyperlink" Target="http://www.sistema-bdi.it/index.php?bdinr=021&amp;docnr=33163&amp;stato=lext" TargetMode="External"/><Relationship Id="rId68" Type="http://schemas.openxmlformats.org/officeDocument/2006/relationships/hyperlink" Target="http://www.comune.teramo.it/index.php?id=10" TargetMode="External"/><Relationship Id="rId76" Type="http://schemas.openxmlformats.org/officeDocument/2006/relationships/hyperlink" Target="http://www.comune.teramo.it/index.php?id=39" TargetMode="External"/><Relationship Id="rId84" Type="http://schemas.openxmlformats.org/officeDocument/2006/relationships/hyperlink" Target="http://www.comune.teramo.it/index.php?id=102"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comune.teramo.it/index.php?id=56" TargetMode="External"/><Relationship Id="rId2" Type="http://schemas.openxmlformats.org/officeDocument/2006/relationships/numbering" Target="numbering.xml"/><Relationship Id="rId16" Type="http://schemas.openxmlformats.org/officeDocument/2006/relationships/hyperlink" Target="http://www.sistema-bdi.it/index.php?bdinr=021&amp;docnr=92095&amp;stato=lext" TargetMode="External"/><Relationship Id="rId29" Type="http://schemas.openxmlformats.org/officeDocument/2006/relationships/hyperlink" Target="http://www.sistema-bdi.it/index.php?bdinr=021&amp;docnr=92174&amp;stato=lext" TargetMode="External"/><Relationship Id="rId11" Type="http://schemas.openxmlformats.org/officeDocument/2006/relationships/hyperlink" Target="http://www.sistema-bdi.it/index.php?bdinr=021&amp;docnr=33163&amp;stato=lext" TargetMode="External"/><Relationship Id="rId24" Type="http://schemas.openxmlformats.org/officeDocument/2006/relationships/hyperlink" Target="http://www.sistema-bdi.it/index.php?bdinr=022&amp;docnr=28899&amp;stato=lext" TargetMode="External"/><Relationship Id="rId32" Type="http://schemas.openxmlformats.org/officeDocument/2006/relationships/hyperlink" Target="http://www.sistema-bdi.it/index.php?bdinr=021&amp;docnr=91328&amp;stato=lext" TargetMode="External"/><Relationship Id="rId37" Type="http://schemas.openxmlformats.org/officeDocument/2006/relationships/hyperlink" Target="http://www.sistema-bdi.it/index.php?bdinr=021&amp;docnr=92339&amp;stato=lext" TargetMode="External"/><Relationship Id="rId40" Type="http://schemas.openxmlformats.org/officeDocument/2006/relationships/hyperlink" Target="http://www.sistema-bdi.it/index.php?bdinr=021&amp;docnr=36381&amp;stato=lext" TargetMode="External"/><Relationship Id="rId45" Type="http://schemas.openxmlformats.org/officeDocument/2006/relationships/hyperlink" Target="http://www.sistema-bdi.it/index.php?bdinr=021&amp;docnr=36381&amp;stato=lext" TargetMode="External"/><Relationship Id="rId53" Type="http://schemas.openxmlformats.org/officeDocument/2006/relationships/hyperlink" Target="http://www.sistema-bdi.it/index.php?bdinr=021&amp;docnr=37267&amp;stato=lext" TargetMode="External"/><Relationship Id="rId58" Type="http://schemas.openxmlformats.org/officeDocument/2006/relationships/hyperlink" Target="http://www.sistema-bdi.it/index.php?bdinr=021&amp;docnr=36381&amp;stato=lext" TargetMode="External"/><Relationship Id="rId66" Type="http://schemas.openxmlformats.org/officeDocument/2006/relationships/hyperlink" Target="http://www.comune.teramo.it/index.php?id=8" TargetMode="External"/><Relationship Id="rId74" Type="http://schemas.openxmlformats.org/officeDocument/2006/relationships/hyperlink" Target="http://www.comune.teramo.it/index.php?id=212" TargetMode="External"/><Relationship Id="rId79" Type="http://schemas.openxmlformats.org/officeDocument/2006/relationships/hyperlink" Target="http://www.teramoculturale.it/index.php?id=11" TargetMode="External"/><Relationship Id="rId87" Type="http://schemas.openxmlformats.org/officeDocument/2006/relationships/hyperlink" Target="http://www.sistema-bdi.it/index.php?bdinr=021&amp;docnr=92095&amp;stato=lext" TargetMode="External"/><Relationship Id="rId5" Type="http://schemas.openxmlformats.org/officeDocument/2006/relationships/webSettings" Target="webSettings.xml"/><Relationship Id="rId61" Type="http://schemas.openxmlformats.org/officeDocument/2006/relationships/hyperlink" Target="http://www.sistema-bdi.it/index.php?bdinr=021&amp;docnr=92095&amp;stato=lext" TargetMode="External"/><Relationship Id="rId82" Type="http://schemas.openxmlformats.org/officeDocument/2006/relationships/hyperlink" Target="http://www.comune.teramo.it/index.php?id=75" TargetMode="External"/><Relationship Id="rId90" Type="http://schemas.openxmlformats.org/officeDocument/2006/relationships/theme" Target="theme/theme1.xml"/><Relationship Id="rId19" Type="http://schemas.openxmlformats.org/officeDocument/2006/relationships/hyperlink" Target="http://www.sistema-bdi.it/index.php?bdinr=021&amp;docnr=92339&amp;stato=lext" TargetMode="External"/><Relationship Id="rId4" Type="http://schemas.openxmlformats.org/officeDocument/2006/relationships/settings" Target="settings.xml"/><Relationship Id="rId9" Type="http://schemas.openxmlformats.org/officeDocument/2006/relationships/hyperlink" Target="http://www.sistema-bdi.it/index.php?bdinr=021&amp;docnr=91328&amp;stato=lext" TargetMode="External"/><Relationship Id="rId14" Type="http://schemas.openxmlformats.org/officeDocument/2006/relationships/hyperlink" Target="http://www.sistema-bdi.it/index.php?bdinr=021&amp;docnr=90872&amp;stato=lext" TargetMode="External"/><Relationship Id="rId22" Type="http://schemas.openxmlformats.org/officeDocument/2006/relationships/hyperlink" Target="http://www.sistema-bdi.it/index.php?bdinr=021&amp;docnr=91328&amp;stato=lext" TargetMode="External"/><Relationship Id="rId27" Type="http://schemas.openxmlformats.org/officeDocument/2006/relationships/hyperlink" Target="http://www.sistema-bdi.it/index.php?bdinr=021&amp;docnr=90956%20&amp;stato=lext" TargetMode="External"/><Relationship Id="rId30" Type="http://schemas.openxmlformats.org/officeDocument/2006/relationships/hyperlink" Target="http://www.sistema-bdi.it/index.php?bdinr=021&amp;docnr=91328&amp;stato=lext" TargetMode="External"/><Relationship Id="rId35" Type="http://schemas.openxmlformats.org/officeDocument/2006/relationships/hyperlink" Target="http://www.sistema-bdi.it/index.php?bdinr=021&amp;docnr=92339&amp;stato=lext" TargetMode="External"/><Relationship Id="rId43" Type="http://schemas.openxmlformats.org/officeDocument/2006/relationships/hyperlink" Target="http://www.sistema-bdi.it/index.php?bdinr=022&amp;docnr=28899&amp;stato=lext" TargetMode="External"/><Relationship Id="rId48" Type="http://schemas.openxmlformats.org/officeDocument/2006/relationships/hyperlink" Target="http://www.sistema-bdi.it/index.php?bdinr=021&amp;docnr=36381&amp;stato=lext" TargetMode="External"/><Relationship Id="rId56" Type="http://schemas.openxmlformats.org/officeDocument/2006/relationships/hyperlink" Target="http://www.sistema-bdi.it/index.php?bdinr=021&amp;docnr=92095&amp;stato=lext" TargetMode="External"/><Relationship Id="rId64" Type="http://schemas.openxmlformats.org/officeDocument/2006/relationships/hyperlink" Target="http://www.comune.teramo.it/index.php?id=3" TargetMode="External"/><Relationship Id="rId69" Type="http://schemas.openxmlformats.org/officeDocument/2006/relationships/hyperlink" Target="http://www.comune.teramo.it/index.php?id=11" TargetMode="External"/><Relationship Id="rId77" Type="http://schemas.openxmlformats.org/officeDocument/2006/relationships/hyperlink" Target="http://www.comune.teramo.it/index.php?id=43" TargetMode="External"/><Relationship Id="rId8" Type="http://schemas.openxmlformats.org/officeDocument/2006/relationships/image" Target="media/image1.png"/><Relationship Id="rId51" Type="http://schemas.openxmlformats.org/officeDocument/2006/relationships/hyperlink" Target="http://www.sistema-bdi.it/index.php?bdinr=021&amp;docnr=91328&amp;stato=lext" TargetMode="External"/><Relationship Id="rId72" Type="http://schemas.openxmlformats.org/officeDocument/2006/relationships/hyperlink" Target="http://www.comune.teramo.it/index.php?id=63" TargetMode="External"/><Relationship Id="rId80" Type="http://schemas.openxmlformats.org/officeDocument/2006/relationships/hyperlink" Target="http://www.geoplan.it/mappe-cartine/mappa-comune-teramo-TE.htm" TargetMode="External"/><Relationship Id="rId85" Type="http://schemas.openxmlformats.org/officeDocument/2006/relationships/hyperlink" Target="http://www.sistema-bdi.it/index.php?bdinr=021&amp;docnr=92095&amp;stato=lext" TargetMode="External"/><Relationship Id="rId3" Type="http://schemas.openxmlformats.org/officeDocument/2006/relationships/styles" Target="styles.xml"/><Relationship Id="rId12" Type="http://schemas.openxmlformats.org/officeDocument/2006/relationships/hyperlink" Target="http://www.sistema-bdi.it/index.php?bdinr=021&amp;docnr=36381&amp;stato=lext" TargetMode="External"/><Relationship Id="rId17" Type="http://schemas.openxmlformats.org/officeDocument/2006/relationships/hyperlink" Target="http://www.sistema-bdi.it/index.php?bdinr=021&amp;docnr=92174&amp;stato=lext" TargetMode="External"/><Relationship Id="rId25" Type="http://schemas.openxmlformats.org/officeDocument/2006/relationships/hyperlink" Target="http://www.sistema-bdi.it/index.php?bdinr=021&amp;docnr=92095&amp;stato=lext" TargetMode="External"/><Relationship Id="rId33" Type="http://schemas.openxmlformats.org/officeDocument/2006/relationships/hyperlink" Target="http://www.sistema-bdi.it/index.php?bdinr=021&amp;docnr=91328&amp;stato=lext" TargetMode="External"/><Relationship Id="rId38" Type="http://schemas.openxmlformats.org/officeDocument/2006/relationships/hyperlink" Target="http://www.sistema-bdi.it/index.php?bdinr=021&amp;docnr=91328&amp;stato=lext" TargetMode="External"/><Relationship Id="rId46" Type="http://schemas.openxmlformats.org/officeDocument/2006/relationships/hyperlink" Target="http://www.sistema-bdi.it/index.php?bdinr=021&amp;docnr=15226&amp;stato=lext" TargetMode="External"/><Relationship Id="rId59" Type="http://schemas.openxmlformats.org/officeDocument/2006/relationships/hyperlink" Target="http://www.sistema-bdi.it/index.php?bdinr=021&amp;docnr=92339&amp;stato=lext" TargetMode="External"/><Relationship Id="rId67" Type="http://schemas.openxmlformats.org/officeDocument/2006/relationships/hyperlink" Target="http://www.comune.teramo.it/index.php?id=9" TargetMode="External"/><Relationship Id="rId20" Type="http://schemas.openxmlformats.org/officeDocument/2006/relationships/hyperlink" Target="http://www.sistema-bdi.it/index.php?bdinr=021&amp;docnr=36381&amp;stato=lext" TargetMode="External"/><Relationship Id="rId41" Type="http://schemas.openxmlformats.org/officeDocument/2006/relationships/hyperlink" Target="http://www.sistema-bdi.it/index.php?bdinr=021&amp;docnr=36381&amp;stato=lext" TargetMode="External"/><Relationship Id="rId54" Type="http://schemas.openxmlformats.org/officeDocument/2006/relationships/hyperlink" Target="http://www.sistema-bdi.it/index.php?bdinr=021&amp;docnr=92339&amp;stato=lext" TargetMode="External"/><Relationship Id="rId62" Type="http://schemas.openxmlformats.org/officeDocument/2006/relationships/hyperlink" Target="http://www.sistema-bdi.it/index.php?bdinr=021&amp;docnr=92095&amp;stato=lext" TargetMode="External"/><Relationship Id="rId70" Type="http://schemas.openxmlformats.org/officeDocument/2006/relationships/hyperlink" Target="http://www.comune.teramo.it/index.php?id=12" TargetMode="External"/><Relationship Id="rId75" Type="http://schemas.openxmlformats.org/officeDocument/2006/relationships/hyperlink" Target="http://www.comune.teramo.it/index.php?id=143" TargetMode="External"/><Relationship Id="rId83" Type="http://schemas.openxmlformats.org/officeDocument/2006/relationships/hyperlink" Target="http://www.teramoculturale.it/index.php?id=45"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istema-bdi.it/index.php?bdinr=021&amp;docnr=91328&amp;stato=lext" TargetMode="External"/><Relationship Id="rId23" Type="http://schemas.openxmlformats.org/officeDocument/2006/relationships/hyperlink" Target="http://www.sistema-bdi.it/index.php?bdinr=021&amp;docnr=15396&amp;stato=lext" TargetMode="External"/><Relationship Id="rId28" Type="http://schemas.openxmlformats.org/officeDocument/2006/relationships/hyperlink" Target="http://www.sistema-bdi.it/index.php?bdinr=021&amp;docnr=91328&amp;stato=lext" TargetMode="External"/><Relationship Id="rId36" Type="http://schemas.openxmlformats.org/officeDocument/2006/relationships/hyperlink" Target="http://www.sistema-bdi.it/index.php?bdinr=021&amp;docnr=91328&amp;stato=lext" TargetMode="External"/><Relationship Id="rId49" Type="http://schemas.openxmlformats.org/officeDocument/2006/relationships/hyperlink" Target="http://www.sistema-bdi.it/index.php?bdinr=021&amp;docnr=92339&amp;stato=lext" TargetMode="External"/><Relationship Id="rId57" Type="http://schemas.openxmlformats.org/officeDocument/2006/relationships/hyperlink" Target="http://www.sistema-bdi.it/index.php?bdinr=021&amp;docnr=92095&amp;stato=lext" TargetMode="External"/><Relationship Id="rId10" Type="http://schemas.openxmlformats.org/officeDocument/2006/relationships/hyperlink" Target="http://www.sistema-bdi.it/index.php?bdinr=021&amp;docnr=92095&amp;stato=lext" TargetMode="External"/><Relationship Id="rId31" Type="http://schemas.openxmlformats.org/officeDocument/2006/relationships/hyperlink" Target="http://www.sistema-bdi.it/index.php?bdinr=021&amp;docnr=92339&amp;stato=lext" TargetMode="External"/><Relationship Id="rId44" Type="http://schemas.openxmlformats.org/officeDocument/2006/relationships/hyperlink" Target="http://www.sistema-bdi.it/index.php?bdinr=021&amp;docnr=91328&amp;stato=lext" TargetMode="External"/><Relationship Id="rId52" Type="http://schemas.openxmlformats.org/officeDocument/2006/relationships/hyperlink" Target="http://www.sistema-bdi.it/index.php?bdinr=021&amp;docnr=36381&amp;stato=lext" TargetMode="External"/><Relationship Id="rId60" Type="http://schemas.openxmlformats.org/officeDocument/2006/relationships/hyperlink" Target="http://www.sistema-bdi.it/index.php?bdinr=021&amp;docnr=15396&amp;stato=lext" TargetMode="External"/><Relationship Id="rId65" Type="http://schemas.openxmlformats.org/officeDocument/2006/relationships/hyperlink" Target="http://www.comune.teramo.it/index.php?id=7" TargetMode="External"/><Relationship Id="rId73" Type="http://schemas.openxmlformats.org/officeDocument/2006/relationships/hyperlink" Target="http://www.comune.teramo.it/index.php?id=125" TargetMode="External"/><Relationship Id="rId78" Type="http://schemas.openxmlformats.org/officeDocument/2006/relationships/hyperlink" Target="http://www.teramoculturale.it/index.php?id=11&amp;itemid=68" TargetMode="External"/><Relationship Id="rId81" Type="http://schemas.openxmlformats.org/officeDocument/2006/relationships/hyperlink" Target="http://www.comune.teramo.it/index.php?id=79" TargetMode="External"/><Relationship Id="rId86" Type="http://schemas.openxmlformats.org/officeDocument/2006/relationships/hyperlink" Target="http://www.sistema-bdi.it/index.php?bdinr=021&amp;docnr=85506&amp;stato=lex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D3AB-D936-4CC1-A61F-1D8C1C9C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11624</Words>
  <Characters>81810</Characters>
  <Application>Microsoft Office Word</Application>
  <DocSecurity>0</DocSecurity>
  <Lines>681</Lines>
  <Paragraphs>186</Paragraphs>
  <ScaleCrop>false</ScaleCrop>
  <HeadingPairs>
    <vt:vector size="2" baseType="variant">
      <vt:variant>
        <vt:lpstr>Titolo</vt:lpstr>
      </vt:variant>
      <vt:variant>
        <vt:i4>1</vt:i4>
      </vt:variant>
    </vt:vector>
  </HeadingPairs>
  <TitlesOfParts>
    <vt:vector size="1" baseType="lpstr">
      <vt:lpstr>COMUNE DI ALBA ADRIATICA</vt:lpstr>
    </vt:vector>
  </TitlesOfParts>
  <Company/>
  <LinksUpToDate>false</LinksUpToDate>
  <CharactersWithSpaces>93248</CharactersWithSpaces>
  <SharedDoc>false</SharedDoc>
  <HLinks>
    <vt:vector size="762" baseType="variant">
      <vt:variant>
        <vt:i4>917534</vt:i4>
      </vt:variant>
      <vt:variant>
        <vt:i4>525</vt:i4>
      </vt:variant>
      <vt:variant>
        <vt:i4>0</vt:i4>
      </vt:variant>
      <vt:variant>
        <vt:i4>5</vt:i4>
      </vt:variant>
      <vt:variant>
        <vt:lpwstr>http://www.sistema-bdi.it/index.php?bdinr=021&amp;docnr=92095&amp;stato=lext</vt:lpwstr>
      </vt:variant>
      <vt:variant>
        <vt:lpwstr/>
      </vt:variant>
      <vt:variant>
        <vt:i4>25</vt:i4>
      </vt:variant>
      <vt:variant>
        <vt:i4>522</vt:i4>
      </vt:variant>
      <vt:variant>
        <vt:i4>0</vt:i4>
      </vt:variant>
      <vt:variant>
        <vt:i4>5</vt:i4>
      </vt:variant>
      <vt:variant>
        <vt:lpwstr>http://www.sistema-bdi.it/index.php?bdinr=021&amp;docnr=85506&amp;stato=lext</vt:lpwstr>
      </vt:variant>
      <vt:variant>
        <vt:lpwstr/>
      </vt:variant>
      <vt:variant>
        <vt:i4>917534</vt:i4>
      </vt:variant>
      <vt:variant>
        <vt:i4>519</vt:i4>
      </vt:variant>
      <vt:variant>
        <vt:i4>0</vt:i4>
      </vt:variant>
      <vt:variant>
        <vt:i4>5</vt:i4>
      </vt:variant>
      <vt:variant>
        <vt:lpwstr>http://www.sistema-bdi.it/index.php?bdinr=021&amp;docnr=92095&amp;stato=lext</vt:lpwstr>
      </vt:variant>
      <vt:variant>
        <vt:lpwstr/>
      </vt:variant>
      <vt:variant>
        <vt:i4>6094863</vt:i4>
      </vt:variant>
      <vt:variant>
        <vt:i4>516</vt:i4>
      </vt:variant>
      <vt:variant>
        <vt:i4>0</vt:i4>
      </vt:variant>
      <vt:variant>
        <vt:i4>5</vt:i4>
      </vt:variant>
      <vt:variant>
        <vt:lpwstr>http://www.comune.teramo.it/index.php?id=102</vt:lpwstr>
      </vt:variant>
      <vt:variant>
        <vt:lpwstr/>
      </vt:variant>
      <vt:variant>
        <vt:i4>5898335</vt:i4>
      </vt:variant>
      <vt:variant>
        <vt:i4>513</vt:i4>
      </vt:variant>
      <vt:variant>
        <vt:i4>0</vt:i4>
      </vt:variant>
      <vt:variant>
        <vt:i4>5</vt:i4>
      </vt:variant>
      <vt:variant>
        <vt:lpwstr>http://www.teramoculturale.it/index.php?id=45</vt:lpwstr>
      </vt:variant>
      <vt:variant>
        <vt:lpwstr/>
      </vt:variant>
      <vt:variant>
        <vt:i4>6881343</vt:i4>
      </vt:variant>
      <vt:variant>
        <vt:i4>510</vt:i4>
      </vt:variant>
      <vt:variant>
        <vt:i4>0</vt:i4>
      </vt:variant>
      <vt:variant>
        <vt:i4>5</vt:i4>
      </vt:variant>
      <vt:variant>
        <vt:lpwstr>http://www.comune.teramo.it/index.php?id=75</vt:lpwstr>
      </vt:variant>
      <vt:variant>
        <vt:lpwstr/>
      </vt:variant>
      <vt:variant>
        <vt:i4>6881343</vt:i4>
      </vt:variant>
      <vt:variant>
        <vt:i4>507</vt:i4>
      </vt:variant>
      <vt:variant>
        <vt:i4>0</vt:i4>
      </vt:variant>
      <vt:variant>
        <vt:i4>5</vt:i4>
      </vt:variant>
      <vt:variant>
        <vt:lpwstr>http://www.comune.teramo.it/index.php?id=79</vt:lpwstr>
      </vt:variant>
      <vt:variant>
        <vt:lpwstr/>
      </vt:variant>
      <vt:variant>
        <vt:i4>6946927</vt:i4>
      </vt:variant>
      <vt:variant>
        <vt:i4>504</vt:i4>
      </vt:variant>
      <vt:variant>
        <vt:i4>0</vt:i4>
      </vt:variant>
      <vt:variant>
        <vt:i4>5</vt:i4>
      </vt:variant>
      <vt:variant>
        <vt:lpwstr>http://www.geoplan.it/mappe-cartine/mappa-comune-teramo-TE.htm</vt:lpwstr>
      </vt:variant>
      <vt:variant>
        <vt:lpwstr/>
      </vt:variant>
      <vt:variant>
        <vt:i4>6226015</vt:i4>
      </vt:variant>
      <vt:variant>
        <vt:i4>501</vt:i4>
      </vt:variant>
      <vt:variant>
        <vt:i4>0</vt:i4>
      </vt:variant>
      <vt:variant>
        <vt:i4>5</vt:i4>
      </vt:variant>
      <vt:variant>
        <vt:lpwstr>http://www.teramoculturale.it/index.php?id=11</vt:lpwstr>
      </vt:variant>
      <vt:variant>
        <vt:lpwstr/>
      </vt:variant>
      <vt:variant>
        <vt:i4>3276854</vt:i4>
      </vt:variant>
      <vt:variant>
        <vt:i4>498</vt:i4>
      </vt:variant>
      <vt:variant>
        <vt:i4>0</vt:i4>
      </vt:variant>
      <vt:variant>
        <vt:i4>5</vt:i4>
      </vt:variant>
      <vt:variant>
        <vt:lpwstr>http://www.teramoculturale.it/index.php?id=11&amp;itemid=68</vt:lpwstr>
      </vt:variant>
      <vt:variant>
        <vt:lpwstr/>
      </vt:variant>
      <vt:variant>
        <vt:i4>6946879</vt:i4>
      </vt:variant>
      <vt:variant>
        <vt:i4>495</vt:i4>
      </vt:variant>
      <vt:variant>
        <vt:i4>0</vt:i4>
      </vt:variant>
      <vt:variant>
        <vt:i4>5</vt:i4>
      </vt:variant>
      <vt:variant>
        <vt:lpwstr>http://www.comune.teramo.it/index.php?id=43</vt:lpwstr>
      </vt:variant>
      <vt:variant>
        <vt:lpwstr/>
      </vt:variant>
      <vt:variant>
        <vt:i4>7143487</vt:i4>
      </vt:variant>
      <vt:variant>
        <vt:i4>492</vt:i4>
      </vt:variant>
      <vt:variant>
        <vt:i4>0</vt:i4>
      </vt:variant>
      <vt:variant>
        <vt:i4>5</vt:i4>
      </vt:variant>
      <vt:variant>
        <vt:lpwstr>http://www.comune.teramo.it/index.php?id=39</vt:lpwstr>
      </vt:variant>
      <vt:variant>
        <vt:lpwstr/>
      </vt:variant>
      <vt:variant>
        <vt:i4>6029323</vt:i4>
      </vt:variant>
      <vt:variant>
        <vt:i4>489</vt:i4>
      </vt:variant>
      <vt:variant>
        <vt:i4>0</vt:i4>
      </vt:variant>
      <vt:variant>
        <vt:i4>5</vt:i4>
      </vt:variant>
      <vt:variant>
        <vt:lpwstr>http://www.comune.teramo.it/index.php?id=143</vt:lpwstr>
      </vt:variant>
      <vt:variant>
        <vt:lpwstr/>
      </vt:variant>
      <vt:variant>
        <vt:i4>6160398</vt:i4>
      </vt:variant>
      <vt:variant>
        <vt:i4>486</vt:i4>
      </vt:variant>
      <vt:variant>
        <vt:i4>0</vt:i4>
      </vt:variant>
      <vt:variant>
        <vt:i4>5</vt:i4>
      </vt:variant>
      <vt:variant>
        <vt:lpwstr>http://www.comune.teramo.it/index.php?id=212</vt:lpwstr>
      </vt:variant>
      <vt:variant>
        <vt:lpwstr/>
      </vt:variant>
      <vt:variant>
        <vt:i4>5898253</vt:i4>
      </vt:variant>
      <vt:variant>
        <vt:i4>483</vt:i4>
      </vt:variant>
      <vt:variant>
        <vt:i4>0</vt:i4>
      </vt:variant>
      <vt:variant>
        <vt:i4>5</vt:i4>
      </vt:variant>
      <vt:variant>
        <vt:lpwstr>http://www.comune.teramo.it/index.php?id=125</vt:lpwstr>
      </vt:variant>
      <vt:variant>
        <vt:lpwstr/>
      </vt:variant>
      <vt:variant>
        <vt:i4>6815807</vt:i4>
      </vt:variant>
      <vt:variant>
        <vt:i4>480</vt:i4>
      </vt:variant>
      <vt:variant>
        <vt:i4>0</vt:i4>
      </vt:variant>
      <vt:variant>
        <vt:i4>5</vt:i4>
      </vt:variant>
      <vt:variant>
        <vt:lpwstr>http://www.comune.teramo.it/index.php?id=63</vt:lpwstr>
      </vt:variant>
      <vt:variant>
        <vt:lpwstr/>
      </vt:variant>
      <vt:variant>
        <vt:i4>7012415</vt:i4>
      </vt:variant>
      <vt:variant>
        <vt:i4>477</vt:i4>
      </vt:variant>
      <vt:variant>
        <vt:i4>0</vt:i4>
      </vt:variant>
      <vt:variant>
        <vt:i4>5</vt:i4>
      </vt:variant>
      <vt:variant>
        <vt:lpwstr>http://www.comune.teramo.it/index.php?id=56</vt:lpwstr>
      </vt:variant>
      <vt:variant>
        <vt:lpwstr/>
      </vt:variant>
      <vt:variant>
        <vt:i4>7274559</vt:i4>
      </vt:variant>
      <vt:variant>
        <vt:i4>474</vt:i4>
      </vt:variant>
      <vt:variant>
        <vt:i4>0</vt:i4>
      </vt:variant>
      <vt:variant>
        <vt:i4>5</vt:i4>
      </vt:variant>
      <vt:variant>
        <vt:lpwstr>http://www.comune.teramo.it/index.php?id=12</vt:lpwstr>
      </vt:variant>
      <vt:variant>
        <vt:lpwstr/>
      </vt:variant>
      <vt:variant>
        <vt:i4>7274559</vt:i4>
      </vt:variant>
      <vt:variant>
        <vt:i4>471</vt:i4>
      </vt:variant>
      <vt:variant>
        <vt:i4>0</vt:i4>
      </vt:variant>
      <vt:variant>
        <vt:i4>5</vt:i4>
      </vt:variant>
      <vt:variant>
        <vt:lpwstr>http://www.comune.teramo.it/index.php?id=11</vt:lpwstr>
      </vt:variant>
      <vt:variant>
        <vt:lpwstr/>
      </vt:variant>
      <vt:variant>
        <vt:i4>7274559</vt:i4>
      </vt:variant>
      <vt:variant>
        <vt:i4>468</vt:i4>
      </vt:variant>
      <vt:variant>
        <vt:i4>0</vt:i4>
      </vt:variant>
      <vt:variant>
        <vt:i4>5</vt:i4>
      </vt:variant>
      <vt:variant>
        <vt:lpwstr>http://www.comune.teramo.it/index.php?id=10</vt:lpwstr>
      </vt:variant>
      <vt:variant>
        <vt:lpwstr/>
      </vt:variant>
      <vt:variant>
        <vt:i4>6750271</vt:i4>
      </vt:variant>
      <vt:variant>
        <vt:i4>465</vt:i4>
      </vt:variant>
      <vt:variant>
        <vt:i4>0</vt:i4>
      </vt:variant>
      <vt:variant>
        <vt:i4>5</vt:i4>
      </vt:variant>
      <vt:variant>
        <vt:lpwstr>http://www.comune.teramo.it/index.php?id=9</vt:lpwstr>
      </vt:variant>
      <vt:variant>
        <vt:lpwstr/>
      </vt:variant>
      <vt:variant>
        <vt:i4>6684735</vt:i4>
      </vt:variant>
      <vt:variant>
        <vt:i4>462</vt:i4>
      </vt:variant>
      <vt:variant>
        <vt:i4>0</vt:i4>
      </vt:variant>
      <vt:variant>
        <vt:i4>5</vt:i4>
      </vt:variant>
      <vt:variant>
        <vt:lpwstr>http://www.comune.teramo.it/index.php?id=8</vt:lpwstr>
      </vt:variant>
      <vt:variant>
        <vt:lpwstr/>
      </vt:variant>
      <vt:variant>
        <vt:i4>6881343</vt:i4>
      </vt:variant>
      <vt:variant>
        <vt:i4>459</vt:i4>
      </vt:variant>
      <vt:variant>
        <vt:i4>0</vt:i4>
      </vt:variant>
      <vt:variant>
        <vt:i4>5</vt:i4>
      </vt:variant>
      <vt:variant>
        <vt:lpwstr>http://www.comune.teramo.it/index.php?id=7</vt:lpwstr>
      </vt:variant>
      <vt:variant>
        <vt:lpwstr/>
      </vt:variant>
      <vt:variant>
        <vt:i4>7143487</vt:i4>
      </vt:variant>
      <vt:variant>
        <vt:i4>456</vt:i4>
      </vt:variant>
      <vt:variant>
        <vt:i4>0</vt:i4>
      </vt:variant>
      <vt:variant>
        <vt:i4>5</vt:i4>
      </vt:variant>
      <vt:variant>
        <vt:lpwstr>http://www.comune.teramo.it/index.php?id=3</vt:lpwstr>
      </vt:variant>
      <vt:variant>
        <vt:lpwstr/>
      </vt:variant>
      <vt:variant>
        <vt:i4>19</vt:i4>
      </vt:variant>
      <vt:variant>
        <vt:i4>453</vt:i4>
      </vt:variant>
      <vt:variant>
        <vt:i4>0</vt:i4>
      </vt:variant>
      <vt:variant>
        <vt:i4>5</vt:i4>
      </vt:variant>
      <vt:variant>
        <vt:lpwstr>http://www.sistema-bdi.it/index.php?bdinr=021&amp;docnr=33163&amp;stato=lext</vt:lpwstr>
      </vt:variant>
      <vt:variant>
        <vt:lpwstr/>
      </vt:variant>
      <vt:variant>
        <vt:i4>917534</vt:i4>
      </vt:variant>
      <vt:variant>
        <vt:i4>450</vt:i4>
      </vt:variant>
      <vt:variant>
        <vt:i4>0</vt:i4>
      </vt:variant>
      <vt:variant>
        <vt:i4>5</vt:i4>
      </vt:variant>
      <vt:variant>
        <vt:lpwstr>http://www.sistema-bdi.it/index.php?bdinr=021&amp;docnr=92095&amp;stato=lext</vt:lpwstr>
      </vt:variant>
      <vt:variant>
        <vt:lpwstr/>
      </vt:variant>
      <vt:variant>
        <vt:i4>917534</vt:i4>
      </vt:variant>
      <vt:variant>
        <vt:i4>447</vt:i4>
      </vt:variant>
      <vt:variant>
        <vt:i4>0</vt:i4>
      </vt:variant>
      <vt:variant>
        <vt:i4>5</vt:i4>
      </vt:variant>
      <vt:variant>
        <vt:lpwstr>http://www.sistema-bdi.it/index.php?bdinr=021&amp;docnr=92095&amp;stato=lext</vt:lpwstr>
      </vt:variant>
      <vt:variant>
        <vt:lpwstr/>
      </vt:variant>
      <vt:variant>
        <vt:i4>589846</vt:i4>
      </vt:variant>
      <vt:variant>
        <vt:i4>444</vt:i4>
      </vt:variant>
      <vt:variant>
        <vt:i4>0</vt:i4>
      </vt:variant>
      <vt:variant>
        <vt:i4>5</vt:i4>
      </vt:variant>
      <vt:variant>
        <vt:lpwstr>http://www.sistema-bdi.it/index.php?bdinr=021&amp;docnr=15396&amp;stato=lext</vt:lpwstr>
      </vt:variant>
      <vt:variant>
        <vt:lpwstr/>
      </vt:variant>
      <vt:variant>
        <vt:i4>262161</vt:i4>
      </vt:variant>
      <vt:variant>
        <vt:i4>441</vt:i4>
      </vt:variant>
      <vt:variant>
        <vt:i4>0</vt:i4>
      </vt:variant>
      <vt:variant>
        <vt:i4>5</vt:i4>
      </vt:variant>
      <vt:variant>
        <vt:lpwstr>http://www.sistema-bdi.it/index.php?bdinr=021&amp;docnr=92339&amp;stato=lext</vt:lpwstr>
      </vt:variant>
      <vt:variant>
        <vt:lpwstr/>
      </vt:variant>
      <vt:variant>
        <vt:i4>720915</vt:i4>
      </vt:variant>
      <vt:variant>
        <vt:i4>438</vt:i4>
      </vt:variant>
      <vt:variant>
        <vt:i4>0</vt:i4>
      </vt:variant>
      <vt:variant>
        <vt:i4>5</vt:i4>
      </vt:variant>
      <vt:variant>
        <vt:lpwstr>http://www.sistema-bdi.it/index.php?bdinr=021&amp;docnr=36381&amp;stato=lext</vt:lpwstr>
      </vt:variant>
      <vt:variant>
        <vt:lpwstr/>
      </vt:variant>
      <vt:variant>
        <vt:i4>917534</vt:i4>
      </vt:variant>
      <vt:variant>
        <vt:i4>435</vt:i4>
      </vt:variant>
      <vt:variant>
        <vt:i4>0</vt:i4>
      </vt:variant>
      <vt:variant>
        <vt:i4>5</vt:i4>
      </vt:variant>
      <vt:variant>
        <vt:lpwstr>http://www.sistema-bdi.it/index.php?bdinr=021&amp;docnr=92095&amp;stato=lext</vt:lpwstr>
      </vt:variant>
      <vt:variant>
        <vt:lpwstr/>
      </vt:variant>
      <vt:variant>
        <vt:i4>917534</vt:i4>
      </vt:variant>
      <vt:variant>
        <vt:i4>432</vt:i4>
      </vt:variant>
      <vt:variant>
        <vt:i4>0</vt:i4>
      </vt:variant>
      <vt:variant>
        <vt:i4>5</vt:i4>
      </vt:variant>
      <vt:variant>
        <vt:lpwstr>http://www.sistema-bdi.it/index.php?bdinr=021&amp;docnr=92095&amp;stato=lext</vt:lpwstr>
      </vt:variant>
      <vt:variant>
        <vt:lpwstr/>
      </vt:variant>
      <vt:variant>
        <vt:i4>262164</vt:i4>
      </vt:variant>
      <vt:variant>
        <vt:i4>429</vt:i4>
      </vt:variant>
      <vt:variant>
        <vt:i4>0</vt:i4>
      </vt:variant>
      <vt:variant>
        <vt:i4>5</vt:i4>
      </vt:variant>
      <vt:variant>
        <vt:lpwstr>http://www.sistema-bdi.it/index.php?bdinr=021&amp;docnr=37267&amp;stato=lext</vt:lpwstr>
      </vt:variant>
      <vt:variant>
        <vt:lpwstr/>
      </vt:variant>
      <vt:variant>
        <vt:i4>262161</vt:i4>
      </vt:variant>
      <vt:variant>
        <vt:i4>426</vt:i4>
      </vt:variant>
      <vt:variant>
        <vt:i4>0</vt:i4>
      </vt:variant>
      <vt:variant>
        <vt:i4>5</vt:i4>
      </vt:variant>
      <vt:variant>
        <vt:lpwstr>http://www.sistema-bdi.it/index.php?bdinr=021&amp;docnr=92339&amp;stato=lext</vt:lpwstr>
      </vt:variant>
      <vt:variant>
        <vt:lpwstr/>
      </vt:variant>
      <vt:variant>
        <vt:i4>262164</vt:i4>
      </vt:variant>
      <vt:variant>
        <vt:i4>423</vt:i4>
      </vt:variant>
      <vt:variant>
        <vt:i4>0</vt:i4>
      </vt:variant>
      <vt:variant>
        <vt:i4>5</vt:i4>
      </vt:variant>
      <vt:variant>
        <vt:lpwstr>http://www.sistema-bdi.it/index.php?bdinr=021&amp;docnr=37267&amp;stato=lext</vt:lpwstr>
      </vt:variant>
      <vt:variant>
        <vt:lpwstr/>
      </vt:variant>
      <vt:variant>
        <vt:i4>720915</vt:i4>
      </vt:variant>
      <vt:variant>
        <vt:i4>420</vt:i4>
      </vt:variant>
      <vt:variant>
        <vt:i4>0</vt:i4>
      </vt:variant>
      <vt:variant>
        <vt:i4>5</vt:i4>
      </vt:variant>
      <vt:variant>
        <vt:lpwstr>http://www.sistema-bdi.it/index.php?bdinr=021&amp;docnr=36381&amp;stato=lext</vt:lpwstr>
      </vt:variant>
      <vt:variant>
        <vt:lpwstr/>
      </vt:variant>
      <vt:variant>
        <vt:i4>393232</vt:i4>
      </vt:variant>
      <vt:variant>
        <vt:i4>417</vt:i4>
      </vt:variant>
      <vt:variant>
        <vt:i4>0</vt:i4>
      </vt:variant>
      <vt:variant>
        <vt:i4>5</vt:i4>
      </vt:variant>
      <vt:variant>
        <vt:lpwstr>http://www.sistema-bdi.it/index.php?bdinr=021&amp;docnr=91328&amp;stato=lext</vt:lpwstr>
      </vt:variant>
      <vt:variant>
        <vt:lpwstr/>
      </vt:variant>
      <vt:variant>
        <vt:i4>720915</vt:i4>
      </vt:variant>
      <vt:variant>
        <vt:i4>414</vt:i4>
      </vt:variant>
      <vt:variant>
        <vt:i4>0</vt:i4>
      </vt:variant>
      <vt:variant>
        <vt:i4>5</vt:i4>
      </vt:variant>
      <vt:variant>
        <vt:lpwstr>http://www.sistema-bdi.it/index.php?bdinr=021&amp;docnr=36381&amp;stato=lext</vt:lpwstr>
      </vt:variant>
      <vt:variant>
        <vt:lpwstr/>
      </vt:variant>
      <vt:variant>
        <vt:i4>262161</vt:i4>
      </vt:variant>
      <vt:variant>
        <vt:i4>411</vt:i4>
      </vt:variant>
      <vt:variant>
        <vt:i4>0</vt:i4>
      </vt:variant>
      <vt:variant>
        <vt:i4>5</vt:i4>
      </vt:variant>
      <vt:variant>
        <vt:lpwstr>http://www.sistema-bdi.it/index.php?bdinr=021&amp;docnr=92339&amp;stato=lext</vt:lpwstr>
      </vt:variant>
      <vt:variant>
        <vt:lpwstr/>
      </vt:variant>
      <vt:variant>
        <vt:i4>720915</vt:i4>
      </vt:variant>
      <vt:variant>
        <vt:i4>408</vt:i4>
      </vt:variant>
      <vt:variant>
        <vt:i4>0</vt:i4>
      </vt:variant>
      <vt:variant>
        <vt:i4>5</vt:i4>
      </vt:variant>
      <vt:variant>
        <vt:lpwstr>http://www.sistema-bdi.it/index.php?bdinr=021&amp;docnr=36381&amp;stato=lext</vt:lpwstr>
      </vt:variant>
      <vt:variant>
        <vt:lpwstr/>
      </vt:variant>
      <vt:variant>
        <vt:i4>262169</vt:i4>
      </vt:variant>
      <vt:variant>
        <vt:i4>405</vt:i4>
      </vt:variant>
      <vt:variant>
        <vt:i4>0</vt:i4>
      </vt:variant>
      <vt:variant>
        <vt:i4>5</vt:i4>
      </vt:variant>
      <vt:variant>
        <vt:lpwstr>http://www.sistema-bdi.it/index.php?bdinr=021&amp;docnr=23029&amp;stato=lext</vt:lpwstr>
      </vt:variant>
      <vt:variant>
        <vt:lpwstr/>
      </vt:variant>
      <vt:variant>
        <vt:i4>131095</vt:i4>
      </vt:variant>
      <vt:variant>
        <vt:i4>402</vt:i4>
      </vt:variant>
      <vt:variant>
        <vt:i4>0</vt:i4>
      </vt:variant>
      <vt:variant>
        <vt:i4>5</vt:i4>
      </vt:variant>
      <vt:variant>
        <vt:lpwstr>http://www.sistema-bdi.it/index.php?bdinr=021&amp;docnr=15226&amp;stato=lext</vt:lpwstr>
      </vt:variant>
      <vt:variant>
        <vt:lpwstr/>
      </vt:variant>
      <vt:variant>
        <vt:i4>720915</vt:i4>
      </vt:variant>
      <vt:variant>
        <vt:i4>399</vt:i4>
      </vt:variant>
      <vt:variant>
        <vt:i4>0</vt:i4>
      </vt:variant>
      <vt:variant>
        <vt:i4>5</vt:i4>
      </vt:variant>
      <vt:variant>
        <vt:lpwstr>http://www.sistema-bdi.it/index.php?bdinr=021&amp;docnr=36381&amp;stato=lext</vt:lpwstr>
      </vt:variant>
      <vt:variant>
        <vt:lpwstr/>
      </vt:variant>
      <vt:variant>
        <vt:i4>393232</vt:i4>
      </vt:variant>
      <vt:variant>
        <vt:i4>396</vt:i4>
      </vt:variant>
      <vt:variant>
        <vt:i4>0</vt:i4>
      </vt:variant>
      <vt:variant>
        <vt:i4>5</vt:i4>
      </vt:variant>
      <vt:variant>
        <vt:lpwstr>http://www.sistema-bdi.it/index.php?bdinr=021&amp;docnr=91328&amp;stato=lext</vt:lpwstr>
      </vt:variant>
      <vt:variant>
        <vt:lpwstr/>
      </vt:variant>
      <vt:variant>
        <vt:i4>262162</vt:i4>
      </vt:variant>
      <vt:variant>
        <vt:i4>393</vt:i4>
      </vt:variant>
      <vt:variant>
        <vt:i4>0</vt:i4>
      </vt:variant>
      <vt:variant>
        <vt:i4>5</vt:i4>
      </vt:variant>
      <vt:variant>
        <vt:lpwstr>http://www.sistema-bdi.it/index.php?bdinr=022&amp;docnr=28899&amp;stato=lext</vt:lpwstr>
      </vt:variant>
      <vt:variant>
        <vt:lpwstr/>
      </vt:variant>
      <vt:variant>
        <vt:i4>393232</vt:i4>
      </vt:variant>
      <vt:variant>
        <vt:i4>390</vt:i4>
      </vt:variant>
      <vt:variant>
        <vt:i4>0</vt:i4>
      </vt:variant>
      <vt:variant>
        <vt:i4>5</vt:i4>
      </vt:variant>
      <vt:variant>
        <vt:lpwstr>http://www.sistema-bdi.it/index.php?bdinr=021&amp;docnr=91328&amp;stato=lext</vt:lpwstr>
      </vt:variant>
      <vt:variant>
        <vt:lpwstr/>
      </vt:variant>
      <vt:variant>
        <vt:i4>720915</vt:i4>
      </vt:variant>
      <vt:variant>
        <vt:i4>387</vt:i4>
      </vt:variant>
      <vt:variant>
        <vt:i4>0</vt:i4>
      </vt:variant>
      <vt:variant>
        <vt:i4>5</vt:i4>
      </vt:variant>
      <vt:variant>
        <vt:lpwstr>http://www.sistema-bdi.it/index.php?bdinr=021&amp;docnr=36381&amp;stato=lext</vt:lpwstr>
      </vt:variant>
      <vt:variant>
        <vt:lpwstr/>
      </vt:variant>
      <vt:variant>
        <vt:i4>720915</vt:i4>
      </vt:variant>
      <vt:variant>
        <vt:i4>384</vt:i4>
      </vt:variant>
      <vt:variant>
        <vt:i4>0</vt:i4>
      </vt:variant>
      <vt:variant>
        <vt:i4>5</vt:i4>
      </vt:variant>
      <vt:variant>
        <vt:lpwstr>http://www.sistema-bdi.it/index.php?bdinr=021&amp;docnr=36381&amp;stato=lext</vt:lpwstr>
      </vt:variant>
      <vt:variant>
        <vt:lpwstr/>
      </vt:variant>
      <vt:variant>
        <vt:i4>393232</vt:i4>
      </vt:variant>
      <vt:variant>
        <vt:i4>381</vt:i4>
      </vt:variant>
      <vt:variant>
        <vt:i4>0</vt:i4>
      </vt:variant>
      <vt:variant>
        <vt:i4>5</vt:i4>
      </vt:variant>
      <vt:variant>
        <vt:lpwstr>http://www.sistema-bdi.it/index.php?bdinr=021&amp;docnr=91328&amp;stato=lext</vt:lpwstr>
      </vt:variant>
      <vt:variant>
        <vt:lpwstr/>
      </vt:variant>
      <vt:variant>
        <vt:i4>393232</vt:i4>
      </vt:variant>
      <vt:variant>
        <vt:i4>378</vt:i4>
      </vt:variant>
      <vt:variant>
        <vt:i4>0</vt:i4>
      </vt:variant>
      <vt:variant>
        <vt:i4>5</vt:i4>
      </vt:variant>
      <vt:variant>
        <vt:lpwstr>http://www.sistema-bdi.it/index.php?bdinr=021&amp;docnr=91328&amp;stato=lext</vt:lpwstr>
      </vt:variant>
      <vt:variant>
        <vt:lpwstr/>
      </vt:variant>
      <vt:variant>
        <vt:i4>262161</vt:i4>
      </vt:variant>
      <vt:variant>
        <vt:i4>375</vt:i4>
      </vt:variant>
      <vt:variant>
        <vt:i4>0</vt:i4>
      </vt:variant>
      <vt:variant>
        <vt:i4>5</vt:i4>
      </vt:variant>
      <vt:variant>
        <vt:lpwstr>http://www.sistema-bdi.it/index.php?bdinr=021&amp;docnr=92339&amp;stato=lext</vt:lpwstr>
      </vt:variant>
      <vt:variant>
        <vt:lpwstr/>
      </vt:variant>
      <vt:variant>
        <vt:i4>393232</vt:i4>
      </vt:variant>
      <vt:variant>
        <vt:i4>372</vt:i4>
      </vt:variant>
      <vt:variant>
        <vt:i4>0</vt:i4>
      </vt:variant>
      <vt:variant>
        <vt:i4>5</vt:i4>
      </vt:variant>
      <vt:variant>
        <vt:lpwstr>http://www.sistema-bdi.it/index.php?bdinr=021&amp;docnr=91328&amp;stato=lext</vt:lpwstr>
      </vt:variant>
      <vt:variant>
        <vt:lpwstr/>
      </vt:variant>
      <vt:variant>
        <vt:i4>262161</vt:i4>
      </vt:variant>
      <vt:variant>
        <vt:i4>369</vt:i4>
      </vt:variant>
      <vt:variant>
        <vt:i4>0</vt:i4>
      </vt:variant>
      <vt:variant>
        <vt:i4>5</vt:i4>
      </vt:variant>
      <vt:variant>
        <vt:lpwstr>http://www.sistema-bdi.it/index.php?bdinr=021&amp;docnr=92339&amp;stato=lext</vt:lpwstr>
      </vt:variant>
      <vt:variant>
        <vt:lpwstr/>
      </vt:variant>
      <vt:variant>
        <vt:i4>393232</vt:i4>
      </vt:variant>
      <vt:variant>
        <vt:i4>366</vt:i4>
      </vt:variant>
      <vt:variant>
        <vt:i4>0</vt:i4>
      </vt:variant>
      <vt:variant>
        <vt:i4>5</vt:i4>
      </vt:variant>
      <vt:variant>
        <vt:lpwstr>http://www.sistema-bdi.it/index.php?bdinr=021&amp;docnr=91328&amp;stato=lext</vt:lpwstr>
      </vt:variant>
      <vt:variant>
        <vt:lpwstr/>
      </vt:variant>
      <vt:variant>
        <vt:i4>393232</vt:i4>
      </vt:variant>
      <vt:variant>
        <vt:i4>363</vt:i4>
      </vt:variant>
      <vt:variant>
        <vt:i4>0</vt:i4>
      </vt:variant>
      <vt:variant>
        <vt:i4>5</vt:i4>
      </vt:variant>
      <vt:variant>
        <vt:lpwstr>http://www.sistema-bdi.it/index.php?bdinr=021&amp;docnr=91328&amp;stato=lext</vt:lpwstr>
      </vt:variant>
      <vt:variant>
        <vt:lpwstr/>
      </vt:variant>
      <vt:variant>
        <vt:i4>393232</vt:i4>
      </vt:variant>
      <vt:variant>
        <vt:i4>360</vt:i4>
      </vt:variant>
      <vt:variant>
        <vt:i4>0</vt:i4>
      </vt:variant>
      <vt:variant>
        <vt:i4>5</vt:i4>
      </vt:variant>
      <vt:variant>
        <vt:lpwstr>http://www.sistema-bdi.it/index.php?bdinr=021&amp;docnr=91328&amp;stato=lext</vt:lpwstr>
      </vt:variant>
      <vt:variant>
        <vt:lpwstr/>
      </vt:variant>
      <vt:variant>
        <vt:i4>262161</vt:i4>
      </vt:variant>
      <vt:variant>
        <vt:i4>357</vt:i4>
      </vt:variant>
      <vt:variant>
        <vt:i4>0</vt:i4>
      </vt:variant>
      <vt:variant>
        <vt:i4>5</vt:i4>
      </vt:variant>
      <vt:variant>
        <vt:lpwstr>http://www.sistema-bdi.it/index.php?bdinr=021&amp;docnr=92339&amp;stato=lext</vt:lpwstr>
      </vt:variant>
      <vt:variant>
        <vt:lpwstr/>
      </vt:variant>
      <vt:variant>
        <vt:i4>393232</vt:i4>
      </vt:variant>
      <vt:variant>
        <vt:i4>354</vt:i4>
      </vt:variant>
      <vt:variant>
        <vt:i4>0</vt:i4>
      </vt:variant>
      <vt:variant>
        <vt:i4>5</vt:i4>
      </vt:variant>
      <vt:variant>
        <vt:lpwstr>http://www.sistema-bdi.it/index.php?bdinr=021&amp;docnr=91328&amp;stato=lext</vt:lpwstr>
      </vt:variant>
      <vt:variant>
        <vt:lpwstr/>
      </vt:variant>
      <vt:variant>
        <vt:i4>30</vt:i4>
      </vt:variant>
      <vt:variant>
        <vt:i4>351</vt:i4>
      </vt:variant>
      <vt:variant>
        <vt:i4>0</vt:i4>
      </vt:variant>
      <vt:variant>
        <vt:i4>5</vt:i4>
      </vt:variant>
      <vt:variant>
        <vt:lpwstr>http://www.sistema-bdi.it/index.php?bdinr=021&amp;docnr=92174&amp;stato=lext</vt:lpwstr>
      </vt:variant>
      <vt:variant>
        <vt:lpwstr/>
      </vt:variant>
      <vt:variant>
        <vt:i4>393232</vt:i4>
      </vt:variant>
      <vt:variant>
        <vt:i4>348</vt:i4>
      </vt:variant>
      <vt:variant>
        <vt:i4>0</vt:i4>
      </vt:variant>
      <vt:variant>
        <vt:i4>5</vt:i4>
      </vt:variant>
      <vt:variant>
        <vt:lpwstr>http://www.sistema-bdi.it/index.php?bdinr=021&amp;docnr=91328&amp;stato=lext</vt:lpwstr>
      </vt:variant>
      <vt:variant>
        <vt:lpwstr/>
      </vt:variant>
      <vt:variant>
        <vt:i4>7733297</vt:i4>
      </vt:variant>
      <vt:variant>
        <vt:i4>345</vt:i4>
      </vt:variant>
      <vt:variant>
        <vt:i4>0</vt:i4>
      </vt:variant>
      <vt:variant>
        <vt:i4>5</vt:i4>
      </vt:variant>
      <vt:variant>
        <vt:lpwstr>http://www.sistema-bdi.it/index.php?bdinr=021&amp;docnr=90956%20&amp;stato=lext</vt:lpwstr>
      </vt:variant>
      <vt:variant>
        <vt:lpwstr/>
      </vt:variant>
      <vt:variant>
        <vt:i4>196632</vt:i4>
      </vt:variant>
      <vt:variant>
        <vt:i4>342</vt:i4>
      </vt:variant>
      <vt:variant>
        <vt:i4>0</vt:i4>
      </vt:variant>
      <vt:variant>
        <vt:i4>5</vt:i4>
      </vt:variant>
      <vt:variant>
        <vt:lpwstr>http://www.sistema-bdi.it/index.php?bdinr=021&amp;docnr=90063&amp;stato=lext</vt:lpwstr>
      </vt:variant>
      <vt:variant>
        <vt:lpwstr/>
      </vt:variant>
      <vt:variant>
        <vt:i4>917534</vt:i4>
      </vt:variant>
      <vt:variant>
        <vt:i4>339</vt:i4>
      </vt:variant>
      <vt:variant>
        <vt:i4>0</vt:i4>
      </vt:variant>
      <vt:variant>
        <vt:i4>5</vt:i4>
      </vt:variant>
      <vt:variant>
        <vt:lpwstr>http://www.sistema-bdi.it/index.php?bdinr=021&amp;docnr=92095&amp;stato=lext</vt:lpwstr>
      </vt:variant>
      <vt:variant>
        <vt:lpwstr/>
      </vt:variant>
      <vt:variant>
        <vt:i4>262162</vt:i4>
      </vt:variant>
      <vt:variant>
        <vt:i4>336</vt:i4>
      </vt:variant>
      <vt:variant>
        <vt:i4>0</vt:i4>
      </vt:variant>
      <vt:variant>
        <vt:i4>5</vt:i4>
      </vt:variant>
      <vt:variant>
        <vt:lpwstr>http://www.sistema-bdi.it/index.php?bdinr=022&amp;docnr=28899&amp;stato=lext</vt:lpwstr>
      </vt:variant>
      <vt:variant>
        <vt:lpwstr/>
      </vt:variant>
      <vt:variant>
        <vt:i4>589846</vt:i4>
      </vt:variant>
      <vt:variant>
        <vt:i4>333</vt:i4>
      </vt:variant>
      <vt:variant>
        <vt:i4>0</vt:i4>
      </vt:variant>
      <vt:variant>
        <vt:i4>5</vt:i4>
      </vt:variant>
      <vt:variant>
        <vt:lpwstr>http://www.sistema-bdi.it/index.php?bdinr=021&amp;docnr=15396&amp;stato=lext</vt:lpwstr>
      </vt:variant>
      <vt:variant>
        <vt:lpwstr/>
      </vt:variant>
      <vt:variant>
        <vt:i4>393232</vt:i4>
      </vt:variant>
      <vt:variant>
        <vt:i4>330</vt:i4>
      </vt:variant>
      <vt:variant>
        <vt:i4>0</vt:i4>
      </vt:variant>
      <vt:variant>
        <vt:i4>5</vt:i4>
      </vt:variant>
      <vt:variant>
        <vt:lpwstr>http://www.sistema-bdi.it/index.php?bdinr=021&amp;docnr=91328&amp;stato=lext</vt:lpwstr>
      </vt:variant>
      <vt:variant>
        <vt:lpwstr/>
      </vt:variant>
      <vt:variant>
        <vt:i4>262171</vt:i4>
      </vt:variant>
      <vt:variant>
        <vt:i4>327</vt:i4>
      </vt:variant>
      <vt:variant>
        <vt:i4>0</vt:i4>
      </vt:variant>
      <vt:variant>
        <vt:i4>5</vt:i4>
      </vt:variant>
      <vt:variant>
        <vt:lpwstr>http://www.sistema-bdi.it/index.php?bdinr=022&amp;docnr=30019&amp;stato=lext</vt:lpwstr>
      </vt:variant>
      <vt:variant>
        <vt:lpwstr/>
      </vt:variant>
      <vt:variant>
        <vt:i4>720915</vt:i4>
      </vt:variant>
      <vt:variant>
        <vt:i4>324</vt:i4>
      </vt:variant>
      <vt:variant>
        <vt:i4>0</vt:i4>
      </vt:variant>
      <vt:variant>
        <vt:i4>5</vt:i4>
      </vt:variant>
      <vt:variant>
        <vt:lpwstr>http://www.sistema-bdi.it/index.php?bdinr=021&amp;docnr=36381&amp;stato=lext</vt:lpwstr>
      </vt:variant>
      <vt:variant>
        <vt:lpwstr/>
      </vt:variant>
      <vt:variant>
        <vt:i4>262161</vt:i4>
      </vt:variant>
      <vt:variant>
        <vt:i4>321</vt:i4>
      </vt:variant>
      <vt:variant>
        <vt:i4>0</vt:i4>
      </vt:variant>
      <vt:variant>
        <vt:i4>5</vt:i4>
      </vt:variant>
      <vt:variant>
        <vt:lpwstr>http://www.sistema-bdi.it/index.php?bdinr=021&amp;docnr=92339&amp;stato=lext</vt:lpwstr>
      </vt:variant>
      <vt:variant>
        <vt:lpwstr/>
      </vt:variant>
      <vt:variant>
        <vt:i4>393232</vt:i4>
      </vt:variant>
      <vt:variant>
        <vt:i4>318</vt:i4>
      </vt:variant>
      <vt:variant>
        <vt:i4>0</vt:i4>
      </vt:variant>
      <vt:variant>
        <vt:i4>5</vt:i4>
      </vt:variant>
      <vt:variant>
        <vt:lpwstr>http://www.sistema-bdi.it/index.php?bdinr=021&amp;docnr=91328&amp;stato=lext</vt:lpwstr>
      </vt:variant>
      <vt:variant>
        <vt:lpwstr/>
      </vt:variant>
      <vt:variant>
        <vt:i4>30</vt:i4>
      </vt:variant>
      <vt:variant>
        <vt:i4>315</vt:i4>
      </vt:variant>
      <vt:variant>
        <vt:i4>0</vt:i4>
      </vt:variant>
      <vt:variant>
        <vt:i4>5</vt:i4>
      </vt:variant>
      <vt:variant>
        <vt:lpwstr>http://www.sistema-bdi.it/index.php?bdinr=021&amp;docnr=92174&amp;stato=lext</vt:lpwstr>
      </vt:variant>
      <vt:variant>
        <vt:lpwstr/>
      </vt:variant>
      <vt:variant>
        <vt:i4>917534</vt:i4>
      </vt:variant>
      <vt:variant>
        <vt:i4>312</vt:i4>
      </vt:variant>
      <vt:variant>
        <vt:i4>0</vt:i4>
      </vt:variant>
      <vt:variant>
        <vt:i4>5</vt:i4>
      </vt:variant>
      <vt:variant>
        <vt:lpwstr>http://www.sistema-bdi.it/index.php?bdinr=021&amp;docnr=92095&amp;stato=lext</vt:lpwstr>
      </vt:variant>
      <vt:variant>
        <vt:lpwstr/>
      </vt:variant>
      <vt:variant>
        <vt:i4>393232</vt:i4>
      </vt:variant>
      <vt:variant>
        <vt:i4>309</vt:i4>
      </vt:variant>
      <vt:variant>
        <vt:i4>0</vt:i4>
      </vt:variant>
      <vt:variant>
        <vt:i4>5</vt:i4>
      </vt:variant>
      <vt:variant>
        <vt:lpwstr>http://www.sistema-bdi.it/index.php?bdinr=021&amp;docnr=91328&amp;stato=lext</vt:lpwstr>
      </vt:variant>
      <vt:variant>
        <vt:lpwstr/>
      </vt:variant>
      <vt:variant>
        <vt:i4>131089</vt:i4>
      </vt:variant>
      <vt:variant>
        <vt:i4>306</vt:i4>
      </vt:variant>
      <vt:variant>
        <vt:i4>0</vt:i4>
      </vt:variant>
      <vt:variant>
        <vt:i4>5</vt:i4>
      </vt:variant>
      <vt:variant>
        <vt:lpwstr>http://www.sistema-bdi.it/index.php?bdinr=021&amp;docnr=90872&amp;stato=lext</vt:lpwstr>
      </vt:variant>
      <vt:variant>
        <vt:lpwstr/>
      </vt:variant>
      <vt:variant>
        <vt:i4>196638</vt:i4>
      </vt:variant>
      <vt:variant>
        <vt:i4>303</vt:i4>
      </vt:variant>
      <vt:variant>
        <vt:i4>0</vt:i4>
      </vt:variant>
      <vt:variant>
        <vt:i4>5</vt:i4>
      </vt:variant>
      <vt:variant>
        <vt:lpwstr>http://www.sistema-bdi.it/index.php?bdinr=021&amp;docnr=85236&amp;stato=lext</vt:lpwstr>
      </vt:variant>
      <vt:variant>
        <vt:lpwstr/>
      </vt:variant>
      <vt:variant>
        <vt:i4>720915</vt:i4>
      </vt:variant>
      <vt:variant>
        <vt:i4>300</vt:i4>
      </vt:variant>
      <vt:variant>
        <vt:i4>0</vt:i4>
      </vt:variant>
      <vt:variant>
        <vt:i4>5</vt:i4>
      </vt:variant>
      <vt:variant>
        <vt:lpwstr>http://www.sistema-bdi.it/index.php?bdinr=021&amp;docnr=36381&amp;stato=lext</vt:lpwstr>
      </vt:variant>
      <vt:variant>
        <vt:lpwstr/>
      </vt:variant>
      <vt:variant>
        <vt:i4>19</vt:i4>
      </vt:variant>
      <vt:variant>
        <vt:i4>297</vt:i4>
      </vt:variant>
      <vt:variant>
        <vt:i4>0</vt:i4>
      </vt:variant>
      <vt:variant>
        <vt:i4>5</vt:i4>
      </vt:variant>
      <vt:variant>
        <vt:lpwstr>http://www.sistema-bdi.it/index.php?bdinr=021&amp;docnr=33163&amp;stato=lext</vt:lpwstr>
      </vt:variant>
      <vt:variant>
        <vt:lpwstr/>
      </vt:variant>
      <vt:variant>
        <vt:i4>917534</vt:i4>
      </vt:variant>
      <vt:variant>
        <vt:i4>294</vt:i4>
      </vt:variant>
      <vt:variant>
        <vt:i4>0</vt:i4>
      </vt:variant>
      <vt:variant>
        <vt:i4>5</vt:i4>
      </vt:variant>
      <vt:variant>
        <vt:lpwstr>http://www.sistema-bdi.it/index.php?bdinr=021&amp;docnr=92095&amp;stato=lext</vt:lpwstr>
      </vt:variant>
      <vt:variant>
        <vt:lpwstr/>
      </vt:variant>
      <vt:variant>
        <vt:i4>393232</vt:i4>
      </vt:variant>
      <vt:variant>
        <vt:i4>291</vt:i4>
      </vt:variant>
      <vt:variant>
        <vt:i4>0</vt:i4>
      </vt:variant>
      <vt:variant>
        <vt:i4>5</vt:i4>
      </vt:variant>
      <vt:variant>
        <vt:lpwstr>http://www.sistema-bdi.it/index.php?bdinr=021&amp;docnr=91328&amp;stato=lext</vt:lpwstr>
      </vt:variant>
      <vt:variant>
        <vt:lpwstr/>
      </vt:variant>
      <vt:variant>
        <vt:i4>1507381</vt:i4>
      </vt:variant>
      <vt:variant>
        <vt:i4>284</vt:i4>
      </vt:variant>
      <vt:variant>
        <vt:i4>0</vt:i4>
      </vt:variant>
      <vt:variant>
        <vt:i4>5</vt:i4>
      </vt:variant>
      <vt:variant>
        <vt:lpwstr/>
      </vt:variant>
      <vt:variant>
        <vt:lpwstr>_Toc472676479</vt:lpwstr>
      </vt:variant>
      <vt:variant>
        <vt:i4>1507381</vt:i4>
      </vt:variant>
      <vt:variant>
        <vt:i4>278</vt:i4>
      </vt:variant>
      <vt:variant>
        <vt:i4>0</vt:i4>
      </vt:variant>
      <vt:variant>
        <vt:i4>5</vt:i4>
      </vt:variant>
      <vt:variant>
        <vt:lpwstr/>
      </vt:variant>
      <vt:variant>
        <vt:lpwstr>_Toc472676478</vt:lpwstr>
      </vt:variant>
      <vt:variant>
        <vt:i4>1507381</vt:i4>
      </vt:variant>
      <vt:variant>
        <vt:i4>272</vt:i4>
      </vt:variant>
      <vt:variant>
        <vt:i4>0</vt:i4>
      </vt:variant>
      <vt:variant>
        <vt:i4>5</vt:i4>
      </vt:variant>
      <vt:variant>
        <vt:lpwstr/>
      </vt:variant>
      <vt:variant>
        <vt:lpwstr>_Toc472676477</vt:lpwstr>
      </vt:variant>
      <vt:variant>
        <vt:i4>1507381</vt:i4>
      </vt:variant>
      <vt:variant>
        <vt:i4>266</vt:i4>
      </vt:variant>
      <vt:variant>
        <vt:i4>0</vt:i4>
      </vt:variant>
      <vt:variant>
        <vt:i4>5</vt:i4>
      </vt:variant>
      <vt:variant>
        <vt:lpwstr/>
      </vt:variant>
      <vt:variant>
        <vt:lpwstr>_Toc472676476</vt:lpwstr>
      </vt:variant>
      <vt:variant>
        <vt:i4>1507381</vt:i4>
      </vt:variant>
      <vt:variant>
        <vt:i4>260</vt:i4>
      </vt:variant>
      <vt:variant>
        <vt:i4>0</vt:i4>
      </vt:variant>
      <vt:variant>
        <vt:i4>5</vt:i4>
      </vt:variant>
      <vt:variant>
        <vt:lpwstr/>
      </vt:variant>
      <vt:variant>
        <vt:lpwstr>_Toc472676475</vt:lpwstr>
      </vt:variant>
      <vt:variant>
        <vt:i4>1507381</vt:i4>
      </vt:variant>
      <vt:variant>
        <vt:i4>254</vt:i4>
      </vt:variant>
      <vt:variant>
        <vt:i4>0</vt:i4>
      </vt:variant>
      <vt:variant>
        <vt:i4>5</vt:i4>
      </vt:variant>
      <vt:variant>
        <vt:lpwstr/>
      </vt:variant>
      <vt:variant>
        <vt:lpwstr>_Toc472676474</vt:lpwstr>
      </vt:variant>
      <vt:variant>
        <vt:i4>1507381</vt:i4>
      </vt:variant>
      <vt:variant>
        <vt:i4>248</vt:i4>
      </vt:variant>
      <vt:variant>
        <vt:i4>0</vt:i4>
      </vt:variant>
      <vt:variant>
        <vt:i4>5</vt:i4>
      </vt:variant>
      <vt:variant>
        <vt:lpwstr/>
      </vt:variant>
      <vt:variant>
        <vt:lpwstr>_Toc472676473</vt:lpwstr>
      </vt:variant>
      <vt:variant>
        <vt:i4>1507381</vt:i4>
      </vt:variant>
      <vt:variant>
        <vt:i4>242</vt:i4>
      </vt:variant>
      <vt:variant>
        <vt:i4>0</vt:i4>
      </vt:variant>
      <vt:variant>
        <vt:i4>5</vt:i4>
      </vt:variant>
      <vt:variant>
        <vt:lpwstr/>
      </vt:variant>
      <vt:variant>
        <vt:lpwstr>_Toc472676472</vt:lpwstr>
      </vt:variant>
      <vt:variant>
        <vt:i4>1507381</vt:i4>
      </vt:variant>
      <vt:variant>
        <vt:i4>236</vt:i4>
      </vt:variant>
      <vt:variant>
        <vt:i4>0</vt:i4>
      </vt:variant>
      <vt:variant>
        <vt:i4>5</vt:i4>
      </vt:variant>
      <vt:variant>
        <vt:lpwstr/>
      </vt:variant>
      <vt:variant>
        <vt:lpwstr>_Toc472676471</vt:lpwstr>
      </vt:variant>
      <vt:variant>
        <vt:i4>1507381</vt:i4>
      </vt:variant>
      <vt:variant>
        <vt:i4>230</vt:i4>
      </vt:variant>
      <vt:variant>
        <vt:i4>0</vt:i4>
      </vt:variant>
      <vt:variant>
        <vt:i4>5</vt:i4>
      </vt:variant>
      <vt:variant>
        <vt:lpwstr/>
      </vt:variant>
      <vt:variant>
        <vt:lpwstr>_Toc472676470</vt:lpwstr>
      </vt:variant>
      <vt:variant>
        <vt:i4>1441845</vt:i4>
      </vt:variant>
      <vt:variant>
        <vt:i4>224</vt:i4>
      </vt:variant>
      <vt:variant>
        <vt:i4>0</vt:i4>
      </vt:variant>
      <vt:variant>
        <vt:i4>5</vt:i4>
      </vt:variant>
      <vt:variant>
        <vt:lpwstr/>
      </vt:variant>
      <vt:variant>
        <vt:lpwstr>_Toc472676469</vt:lpwstr>
      </vt:variant>
      <vt:variant>
        <vt:i4>1441845</vt:i4>
      </vt:variant>
      <vt:variant>
        <vt:i4>218</vt:i4>
      </vt:variant>
      <vt:variant>
        <vt:i4>0</vt:i4>
      </vt:variant>
      <vt:variant>
        <vt:i4>5</vt:i4>
      </vt:variant>
      <vt:variant>
        <vt:lpwstr/>
      </vt:variant>
      <vt:variant>
        <vt:lpwstr>_Toc472676468</vt:lpwstr>
      </vt:variant>
      <vt:variant>
        <vt:i4>1441845</vt:i4>
      </vt:variant>
      <vt:variant>
        <vt:i4>212</vt:i4>
      </vt:variant>
      <vt:variant>
        <vt:i4>0</vt:i4>
      </vt:variant>
      <vt:variant>
        <vt:i4>5</vt:i4>
      </vt:variant>
      <vt:variant>
        <vt:lpwstr/>
      </vt:variant>
      <vt:variant>
        <vt:lpwstr>_Toc472676467</vt:lpwstr>
      </vt:variant>
      <vt:variant>
        <vt:i4>1441845</vt:i4>
      </vt:variant>
      <vt:variant>
        <vt:i4>206</vt:i4>
      </vt:variant>
      <vt:variant>
        <vt:i4>0</vt:i4>
      </vt:variant>
      <vt:variant>
        <vt:i4>5</vt:i4>
      </vt:variant>
      <vt:variant>
        <vt:lpwstr/>
      </vt:variant>
      <vt:variant>
        <vt:lpwstr>_Toc472676466</vt:lpwstr>
      </vt:variant>
      <vt:variant>
        <vt:i4>1441845</vt:i4>
      </vt:variant>
      <vt:variant>
        <vt:i4>200</vt:i4>
      </vt:variant>
      <vt:variant>
        <vt:i4>0</vt:i4>
      </vt:variant>
      <vt:variant>
        <vt:i4>5</vt:i4>
      </vt:variant>
      <vt:variant>
        <vt:lpwstr/>
      </vt:variant>
      <vt:variant>
        <vt:lpwstr>_Toc472676465</vt:lpwstr>
      </vt:variant>
      <vt:variant>
        <vt:i4>1441845</vt:i4>
      </vt:variant>
      <vt:variant>
        <vt:i4>194</vt:i4>
      </vt:variant>
      <vt:variant>
        <vt:i4>0</vt:i4>
      </vt:variant>
      <vt:variant>
        <vt:i4>5</vt:i4>
      </vt:variant>
      <vt:variant>
        <vt:lpwstr/>
      </vt:variant>
      <vt:variant>
        <vt:lpwstr>_Toc472676464</vt:lpwstr>
      </vt:variant>
      <vt:variant>
        <vt:i4>1441845</vt:i4>
      </vt:variant>
      <vt:variant>
        <vt:i4>188</vt:i4>
      </vt:variant>
      <vt:variant>
        <vt:i4>0</vt:i4>
      </vt:variant>
      <vt:variant>
        <vt:i4>5</vt:i4>
      </vt:variant>
      <vt:variant>
        <vt:lpwstr/>
      </vt:variant>
      <vt:variant>
        <vt:lpwstr>_Toc472676463</vt:lpwstr>
      </vt:variant>
      <vt:variant>
        <vt:i4>1441845</vt:i4>
      </vt:variant>
      <vt:variant>
        <vt:i4>182</vt:i4>
      </vt:variant>
      <vt:variant>
        <vt:i4>0</vt:i4>
      </vt:variant>
      <vt:variant>
        <vt:i4>5</vt:i4>
      </vt:variant>
      <vt:variant>
        <vt:lpwstr/>
      </vt:variant>
      <vt:variant>
        <vt:lpwstr>_Toc472676462</vt:lpwstr>
      </vt:variant>
      <vt:variant>
        <vt:i4>1441845</vt:i4>
      </vt:variant>
      <vt:variant>
        <vt:i4>176</vt:i4>
      </vt:variant>
      <vt:variant>
        <vt:i4>0</vt:i4>
      </vt:variant>
      <vt:variant>
        <vt:i4>5</vt:i4>
      </vt:variant>
      <vt:variant>
        <vt:lpwstr/>
      </vt:variant>
      <vt:variant>
        <vt:lpwstr>_Toc472676461</vt:lpwstr>
      </vt:variant>
      <vt:variant>
        <vt:i4>1441845</vt:i4>
      </vt:variant>
      <vt:variant>
        <vt:i4>170</vt:i4>
      </vt:variant>
      <vt:variant>
        <vt:i4>0</vt:i4>
      </vt:variant>
      <vt:variant>
        <vt:i4>5</vt:i4>
      </vt:variant>
      <vt:variant>
        <vt:lpwstr/>
      </vt:variant>
      <vt:variant>
        <vt:lpwstr>_Toc472676460</vt:lpwstr>
      </vt:variant>
      <vt:variant>
        <vt:i4>1376309</vt:i4>
      </vt:variant>
      <vt:variant>
        <vt:i4>164</vt:i4>
      </vt:variant>
      <vt:variant>
        <vt:i4>0</vt:i4>
      </vt:variant>
      <vt:variant>
        <vt:i4>5</vt:i4>
      </vt:variant>
      <vt:variant>
        <vt:lpwstr/>
      </vt:variant>
      <vt:variant>
        <vt:lpwstr>_Toc472676459</vt:lpwstr>
      </vt:variant>
      <vt:variant>
        <vt:i4>1376309</vt:i4>
      </vt:variant>
      <vt:variant>
        <vt:i4>158</vt:i4>
      </vt:variant>
      <vt:variant>
        <vt:i4>0</vt:i4>
      </vt:variant>
      <vt:variant>
        <vt:i4>5</vt:i4>
      </vt:variant>
      <vt:variant>
        <vt:lpwstr/>
      </vt:variant>
      <vt:variant>
        <vt:lpwstr>_Toc472676458</vt:lpwstr>
      </vt:variant>
      <vt:variant>
        <vt:i4>1376309</vt:i4>
      </vt:variant>
      <vt:variant>
        <vt:i4>152</vt:i4>
      </vt:variant>
      <vt:variant>
        <vt:i4>0</vt:i4>
      </vt:variant>
      <vt:variant>
        <vt:i4>5</vt:i4>
      </vt:variant>
      <vt:variant>
        <vt:lpwstr/>
      </vt:variant>
      <vt:variant>
        <vt:lpwstr>_Toc472676457</vt:lpwstr>
      </vt:variant>
      <vt:variant>
        <vt:i4>1376309</vt:i4>
      </vt:variant>
      <vt:variant>
        <vt:i4>146</vt:i4>
      </vt:variant>
      <vt:variant>
        <vt:i4>0</vt:i4>
      </vt:variant>
      <vt:variant>
        <vt:i4>5</vt:i4>
      </vt:variant>
      <vt:variant>
        <vt:lpwstr/>
      </vt:variant>
      <vt:variant>
        <vt:lpwstr>_Toc472676456</vt:lpwstr>
      </vt:variant>
      <vt:variant>
        <vt:i4>1376309</vt:i4>
      </vt:variant>
      <vt:variant>
        <vt:i4>140</vt:i4>
      </vt:variant>
      <vt:variant>
        <vt:i4>0</vt:i4>
      </vt:variant>
      <vt:variant>
        <vt:i4>5</vt:i4>
      </vt:variant>
      <vt:variant>
        <vt:lpwstr/>
      </vt:variant>
      <vt:variant>
        <vt:lpwstr>_Toc472676455</vt:lpwstr>
      </vt:variant>
      <vt:variant>
        <vt:i4>1376309</vt:i4>
      </vt:variant>
      <vt:variant>
        <vt:i4>134</vt:i4>
      </vt:variant>
      <vt:variant>
        <vt:i4>0</vt:i4>
      </vt:variant>
      <vt:variant>
        <vt:i4>5</vt:i4>
      </vt:variant>
      <vt:variant>
        <vt:lpwstr/>
      </vt:variant>
      <vt:variant>
        <vt:lpwstr>_Toc472676454</vt:lpwstr>
      </vt:variant>
      <vt:variant>
        <vt:i4>1376309</vt:i4>
      </vt:variant>
      <vt:variant>
        <vt:i4>128</vt:i4>
      </vt:variant>
      <vt:variant>
        <vt:i4>0</vt:i4>
      </vt:variant>
      <vt:variant>
        <vt:i4>5</vt:i4>
      </vt:variant>
      <vt:variant>
        <vt:lpwstr/>
      </vt:variant>
      <vt:variant>
        <vt:lpwstr>_Toc472676453</vt:lpwstr>
      </vt:variant>
      <vt:variant>
        <vt:i4>1376309</vt:i4>
      </vt:variant>
      <vt:variant>
        <vt:i4>122</vt:i4>
      </vt:variant>
      <vt:variant>
        <vt:i4>0</vt:i4>
      </vt:variant>
      <vt:variant>
        <vt:i4>5</vt:i4>
      </vt:variant>
      <vt:variant>
        <vt:lpwstr/>
      </vt:variant>
      <vt:variant>
        <vt:lpwstr>_Toc472676452</vt:lpwstr>
      </vt:variant>
      <vt:variant>
        <vt:i4>1376309</vt:i4>
      </vt:variant>
      <vt:variant>
        <vt:i4>116</vt:i4>
      </vt:variant>
      <vt:variant>
        <vt:i4>0</vt:i4>
      </vt:variant>
      <vt:variant>
        <vt:i4>5</vt:i4>
      </vt:variant>
      <vt:variant>
        <vt:lpwstr/>
      </vt:variant>
      <vt:variant>
        <vt:lpwstr>_Toc472676451</vt:lpwstr>
      </vt:variant>
      <vt:variant>
        <vt:i4>1376309</vt:i4>
      </vt:variant>
      <vt:variant>
        <vt:i4>110</vt:i4>
      </vt:variant>
      <vt:variant>
        <vt:i4>0</vt:i4>
      </vt:variant>
      <vt:variant>
        <vt:i4>5</vt:i4>
      </vt:variant>
      <vt:variant>
        <vt:lpwstr/>
      </vt:variant>
      <vt:variant>
        <vt:lpwstr>_Toc472676450</vt:lpwstr>
      </vt:variant>
      <vt:variant>
        <vt:i4>1310773</vt:i4>
      </vt:variant>
      <vt:variant>
        <vt:i4>104</vt:i4>
      </vt:variant>
      <vt:variant>
        <vt:i4>0</vt:i4>
      </vt:variant>
      <vt:variant>
        <vt:i4>5</vt:i4>
      </vt:variant>
      <vt:variant>
        <vt:lpwstr/>
      </vt:variant>
      <vt:variant>
        <vt:lpwstr>_Toc472676449</vt:lpwstr>
      </vt:variant>
      <vt:variant>
        <vt:i4>1310773</vt:i4>
      </vt:variant>
      <vt:variant>
        <vt:i4>98</vt:i4>
      </vt:variant>
      <vt:variant>
        <vt:i4>0</vt:i4>
      </vt:variant>
      <vt:variant>
        <vt:i4>5</vt:i4>
      </vt:variant>
      <vt:variant>
        <vt:lpwstr/>
      </vt:variant>
      <vt:variant>
        <vt:lpwstr>_Toc472676448</vt:lpwstr>
      </vt:variant>
      <vt:variant>
        <vt:i4>1310773</vt:i4>
      </vt:variant>
      <vt:variant>
        <vt:i4>92</vt:i4>
      </vt:variant>
      <vt:variant>
        <vt:i4>0</vt:i4>
      </vt:variant>
      <vt:variant>
        <vt:i4>5</vt:i4>
      </vt:variant>
      <vt:variant>
        <vt:lpwstr/>
      </vt:variant>
      <vt:variant>
        <vt:lpwstr>_Toc472676447</vt:lpwstr>
      </vt:variant>
      <vt:variant>
        <vt:i4>1310773</vt:i4>
      </vt:variant>
      <vt:variant>
        <vt:i4>86</vt:i4>
      </vt:variant>
      <vt:variant>
        <vt:i4>0</vt:i4>
      </vt:variant>
      <vt:variant>
        <vt:i4>5</vt:i4>
      </vt:variant>
      <vt:variant>
        <vt:lpwstr/>
      </vt:variant>
      <vt:variant>
        <vt:lpwstr>_Toc472676446</vt:lpwstr>
      </vt:variant>
      <vt:variant>
        <vt:i4>1310773</vt:i4>
      </vt:variant>
      <vt:variant>
        <vt:i4>80</vt:i4>
      </vt:variant>
      <vt:variant>
        <vt:i4>0</vt:i4>
      </vt:variant>
      <vt:variant>
        <vt:i4>5</vt:i4>
      </vt:variant>
      <vt:variant>
        <vt:lpwstr/>
      </vt:variant>
      <vt:variant>
        <vt:lpwstr>_Toc472676445</vt:lpwstr>
      </vt:variant>
      <vt:variant>
        <vt:i4>1310773</vt:i4>
      </vt:variant>
      <vt:variant>
        <vt:i4>74</vt:i4>
      </vt:variant>
      <vt:variant>
        <vt:i4>0</vt:i4>
      </vt:variant>
      <vt:variant>
        <vt:i4>5</vt:i4>
      </vt:variant>
      <vt:variant>
        <vt:lpwstr/>
      </vt:variant>
      <vt:variant>
        <vt:lpwstr>_Toc472676444</vt:lpwstr>
      </vt:variant>
      <vt:variant>
        <vt:i4>1310773</vt:i4>
      </vt:variant>
      <vt:variant>
        <vt:i4>68</vt:i4>
      </vt:variant>
      <vt:variant>
        <vt:i4>0</vt:i4>
      </vt:variant>
      <vt:variant>
        <vt:i4>5</vt:i4>
      </vt:variant>
      <vt:variant>
        <vt:lpwstr/>
      </vt:variant>
      <vt:variant>
        <vt:lpwstr>_Toc472676443</vt:lpwstr>
      </vt:variant>
      <vt:variant>
        <vt:i4>1310773</vt:i4>
      </vt:variant>
      <vt:variant>
        <vt:i4>62</vt:i4>
      </vt:variant>
      <vt:variant>
        <vt:i4>0</vt:i4>
      </vt:variant>
      <vt:variant>
        <vt:i4>5</vt:i4>
      </vt:variant>
      <vt:variant>
        <vt:lpwstr/>
      </vt:variant>
      <vt:variant>
        <vt:lpwstr>_Toc472676442</vt:lpwstr>
      </vt:variant>
      <vt:variant>
        <vt:i4>1310773</vt:i4>
      </vt:variant>
      <vt:variant>
        <vt:i4>56</vt:i4>
      </vt:variant>
      <vt:variant>
        <vt:i4>0</vt:i4>
      </vt:variant>
      <vt:variant>
        <vt:i4>5</vt:i4>
      </vt:variant>
      <vt:variant>
        <vt:lpwstr/>
      </vt:variant>
      <vt:variant>
        <vt:lpwstr>_Toc472676441</vt:lpwstr>
      </vt:variant>
      <vt:variant>
        <vt:i4>1310773</vt:i4>
      </vt:variant>
      <vt:variant>
        <vt:i4>50</vt:i4>
      </vt:variant>
      <vt:variant>
        <vt:i4>0</vt:i4>
      </vt:variant>
      <vt:variant>
        <vt:i4>5</vt:i4>
      </vt:variant>
      <vt:variant>
        <vt:lpwstr/>
      </vt:variant>
      <vt:variant>
        <vt:lpwstr>_Toc472676440</vt:lpwstr>
      </vt:variant>
      <vt:variant>
        <vt:i4>1245237</vt:i4>
      </vt:variant>
      <vt:variant>
        <vt:i4>44</vt:i4>
      </vt:variant>
      <vt:variant>
        <vt:i4>0</vt:i4>
      </vt:variant>
      <vt:variant>
        <vt:i4>5</vt:i4>
      </vt:variant>
      <vt:variant>
        <vt:lpwstr/>
      </vt:variant>
      <vt:variant>
        <vt:lpwstr>_Toc472676439</vt:lpwstr>
      </vt:variant>
      <vt:variant>
        <vt:i4>1245237</vt:i4>
      </vt:variant>
      <vt:variant>
        <vt:i4>38</vt:i4>
      </vt:variant>
      <vt:variant>
        <vt:i4>0</vt:i4>
      </vt:variant>
      <vt:variant>
        <vt:i4>5</vt:i4>
      </vt:variant>
      <vt:variant>
        <vt:lpwstr/>
      </vt:variant>
      <vt:variant>
        <vt:lpwstr>_Toc472676438</vt:lpwstr>
      </vt:variant>
      <vt:variant>
        <vt:i4>1245237</vt:i4>
      </vt:variant>
      <vt:variant>
        <vt:i4>32</vt:i4>
      </vt:variant>
      <vt:variant>
        <vt:i4>0</vt:i4>
      </vt:variant>
      <vt:variant>
        <vt:i4>5</vt:i4>
      </vt:variant>
      <vt:variant>
        <vt:lpwstr/>
      </vt:variant>
      <vt:variant>
        <vt:lpwstr>_Toc472676437</vt:lpwstr>
      </vt:variant>
      <vt:variant>
        <vt:i4>1245237</vt:i4>
      </vt:variant>
      <vt:variant>
        <vt:i4>26</vt:i4>
      </vt:variant>
      <vt:variant>
        <vt:i4>0</vt:i4>
      </vt:variant>
      <vt:variant>
        <vt:i4>5</vt:i4>
      </vt:variant>
      <vt:variant>
        <vt:lpwstr/>
      </vt:variant>
      <vt:variant>
        <vt:lpwstr>_Toc472676436</vt:lpwstr>
      </vt:variant>
      <vt:variant>
        <vt:i4>1245237</vt:i4>
      </vt:variant>
      <vt:variant>
        <vt:i4>20</vt:i4>
      </vt:variant>
      <vt:variant>
        <vt:i4>0</vt:i4>
      </vt:variant>
      <vt:variant>
        <vt:i4>5</vt:i4>
      </vt:variant>
      <vt:variant>
        <vt:lpwstr/>
      </vt:variant>
      <vt:variant>
        <vt:lpwstr>_Toc472676435</vt:lpwstr>
      </vt:variant>
      <vt:variant>
        <vt:i4>1245237</vt:i4>
      </vt:variant>
      <vt:variant>
        <vt:i4>14</vt:i4>
      </vt:variant>
      <vt:variant>
        <vt:i4>0</vt:i4>
      </vt:variant>
      <vt:variant>
        <vt:i4>5</vt:i4>
      </vt:variant>
      <vt:variant>
        <vt:lpwstr/>
      </vt:variant>
      <vt:variant>
        <vt:lpwstr>_Toc472676434</vt:lpwstr>
      </vt:variant>
      <vt:variant>
        <vt:i4>1245237</vt:i4>
      </vt:variant>
      <vt:variant>
        <vt:i4>8</vt:i4>
      </vt:variant>
      <vt:variant>
        <vt:i4>0</vt:i4>
      </vt:variant>
      <vt:variant>
        <vt:i4>5</vt:i4>
      </vt:variant>
      <vt:variant>
        <vt:lpwstr/>
      </vt:variant>
      <vt:variant>
        <vt:lpwstr>_Toc472676433</vt:lpwstr>
      </vt:variant>
      <vt:variant>
        <vt:i4>1245237</vt:i4>
      </vt:variant>
      <vt:variant>
        <vt:i4>2</vt:i4>
      </vt:variant>
      <vt:variant>
        <vt:i4>0</vt:i4>
      </vt:variant>
      <vt:variant>
        <vt:i4>5</vt:i4>
      </vt:variant>
      <vt:variant>
        <vt:lpwstr/>
      </vt:variant>
      <vt:variant>
        <vt:lpwstr>_Toc472676432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ALBA ADRIATICA</dc:title>
  <dc:subject/>
  <dc:creator>Anagrafe</dc:creator>
  <cp:keywords/>
  <cp:lastModifiedBy>dibonaventura.brunel</cp:lastModifiedBy>
  <cp:revision>2</cp:revision>
  <cp:lastPrinted>2015-01-29T10:29:00Z</cp:lastPrinted>
  <dcterms:created xsi:type="dcterms:W3CDTF">2017-02-09T11:07:00Z</dcterms:created>
  <dcterms:modified xsi:type="dcterms:W3CDTF">2017-02-09T11:07:00Z</dcterms:modified>
</cp:coreProperties>
</file>