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9D03" w14:textId="4B5B4CB3" w:rsidR="00361563" w:rsidRPr="003F431C" w:rsidRDefault="00093EE0" w:rsidP="008A492E">
      <w:pPr>
        <w:tabs>
          <w:tab w:val="left" w:pos="6007"/>
        </w:tabs>
        <w:spacing w:after="0" w:line="265" w:lineRule="auto"/>
        <w:ind w:left="22" w:right="16" w:hanging="10"/>
        <w:jc w:val="right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 w:rsidR="00361563">
        <w:rPr>
          <w:b/>
        </w:rPr>
        <w:tab/>
      </w:r>
      <w:r w:rsidR="00361563">
        <w:rPr>
          <w:b/>
        </w:rPr>
        <w:tab/>
      </w:r>
      <w:r w:rsidR="00361563">
        <w:rPr>
          <w:b/>
        </w:rPr>
        <w:tab/>
      </w:r>
      <w:r w:rsidR="00361563">
        <w:rPr>
          <w:b/>
        </w:rPr>
        <w:tab/>
      </w:r>
      <w:r w:rsidR="00361563">
        <w:rPr>
          <w:b/>
        </w:rPr>
        <w:tab/>
      </w:r>
      <w:r w:rsidR="00361563">
        <w:rPr>
          <w:b/>
        </w:rPr>
        <w:tab/>
      </w:r>
      <w:r w:rsidR="00361563" w:rsidRPr="003F431C">
        <w:rPr>
          <w:b/>
          <w:sz w:val="24"/>
          <w:szCs w:val="24"/>
        </w:rPr>
        <w:t xml:space="preserve"> </w:t>
      </w:r>
      <w:r w:rsidRPr="003F431C">
        <w:rPr>
          <w:b/>
          <w:sz w:val="24"/>
          <w:szCs w:val="24"/>
        </w:rPr>
        <w:t xml:space="preserve">  </w:t>
      </w:r>
      <w:r w:rsidR="00361563" w:rsidRPr="003F431C">
        <w:rPr>
          <w:b/>
          <w:sz w:val="24"/>
          <w:szCs w:val="24"/>
        </w:rPr>
        <w:t xml:space="preserve">     </w:t>
      </w:r>
      <w:r w:rsidRPr="003F431C">
        <w:rPr>
          <w:b/>
          <w:sz w:val="24"/>
          <w:szCs w:val="24"/>
        </w:rPr>
        <w:t xml:space="preserve"> </w:t>
      </w:r>
      <w:r w:rsidR="00361563" w:rsidRPr="003F431C">
        <w:rPr>
          <w:b/>
          <w:sz w:val="24"/>
          <w:szCs w:val="24"/>
        </w:rPr>
        <w:t xml:space="preserve"> </w:t>
      </w:r>
      <w:r w:rsidR="008A492E">
        <w:rPr>
          <w:bCs/>
          <w:sz w:val="24"/>
          <w:szCs w:val="24"/>
        </w:rPr>
        <w:t>Allegato A</w:t>
      </w:r>
    </w:p>
    <w:p w14:paraId="54673988" w14:textId="77777777" w:rsidR="00361563" w:rsidRDefault="00361563" w:rsidP="00B67A59">
      <w:pPr>
        <w:spacing w:after="0" w:line="265" w:lineRule="auto"/>
        <w:ind w:left="22" w:right="16" w:hanging="1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716EE26" w14:textId="77777777" w:rsidR="00C355D8" w:rsidRDefault="00C355D8" w:rsidP="009D7BE6">
      <w:pPr>
        <w:spacing w:after="0" w:line="265" w:lineRule="auto"/>
        <w:ind w:left="22" w:right="16" w:hanging="1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5BAF62D" w14:textId="77777777" w:rsidR="009D7BE6" w:rsidRDefault="009D7BE6">
      <w:pPr>
        <w:spacing w:after="108" w:line="265" w:lineRule="auto"/>
        <w:ind w:left="22" w:right="16" w:hanging="10"/>
        <w:jc w:val="center"/>
        <w:rPr>
          <w:b/>
          <w:bCs/>
        </w:rPr>
      </w:pPr>
    </w:p>
    <w:p w14:paraId="50831C66" w14:textId="77777777" w:rsidR="009D7BE6" w:rsidRDefault="009D7BE6">
      <w:pPr>
        <w:spacing w:after="108" w:line="265" w:lineRule="auto"/>
        <w:ind w:left="22" w:right="16" w:hanging="10"/>
        <w:jc w:val="center"/>
        <w:rPr>
          <w:b/>
          <w:bCs/>
        </w:rPr>
      </w:pPr>
    </w:p>
    <w:p w14:paraId="50E55F27" w14:textId="0800B178" w:rsidR="0037401C" w:rsidRPr="007E2C60" w:rsidRDefault="00F9065A" w:rsidP="003B013A">
      <w:pPr>
        <w:spacing w:after="108" w:line="265" w:lineRule="auto"/>
        <w:ind w:left="22" w:right="16" w:hanging="10"/>
        <w:jc w:val="center"/>
        <w:rPr>
          <w:rFonts w:ascii="Tahoma" w:hAnsi="Tahoma" w:cs="Tahoma"/>
          <w:b/>
          <w:bCs/>
          <w:sz w:val="20"/>
          <w:szCs w:val="20"/>
        </w:rPr>
      </w:pPr>
      <w:r w:rsidRPr="007E2C60">
        <w:rPr>
          <w:rFonts w:ascii="Tahoma" w:hAnsi="Tahoma" w:cs="Tahoma"/>
          <w:b/>
          <w:bCs/>
          <w:sz w:val="20"/>
          <w:szCs w:val="20"/>
        </w:rPr>
        <w:t>DOMANDA D</w:t>
      </w:r>
      <w:r w:rsidR="000F1143">
        <w:rPr>
          <w:rFonts w:ascii="Tahoma" w:hAnsi="Tahoma" w:cs="Tahoma"/>
          <w:b/>
          <w:bCs/>
          <w:sz w:val="20"/>
          <w:szCs w:val="20"/>
        </w:rPr>
        <w:t xml:space="preserve">I PARTECIPAZIONE </w:t>
      </w:r>
      <w:r w:rsidRPr="007E2C60">
        <w:rPr>
          <w:rFonts w:ascii="Tahoma" w:hAnsi="Tahoma" w:cs="Tahoma"/>
          <w:b/>
          <w:bCs/>
          <w:sz w:val="20"/>
          <w:szCs w:val="20"/>
        </w:rPr>
        <w:t>ALL</w:t>
      </w:r>
      <w:r w:rsidR="000F1143">
        <w:rPr>
          <w:rFonts w:ascii="Tahoma" w:hAnsi="Tahoma" w:cs="Tahoma"/>
          <w:b/>
          <w:bCs/>
          <w:sz w:val="20"/>
          <w:szCs w:val="20"/>
        </w:rPr>
        <w:t>A</w:t>
      </w:r>
      <w:r w:rsidR="009D7BE6" w:rsidRPr="007E2C6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F2FCD" w:rsidRPr="007E2C60">
        <w:rPr>
          <w:rFonts w:ascii="Tahoma" w:hAnsi="Tahoma" w:cs="Tahoma"/>
          <w:b/>
          <w:bCs/>
          <w:sz w:val="20"/>
          <w:szCs w:val="20"/>
        </w:rPr>
        <w:t>PROCEDURA</w:t>
      </w:r>
      <w:r w:rsidR="009D7BE6" w:rsidRPr="007E2C60">
        <w:rPr>
          <w:rFonts w:ascii="Tahoma" w:hAnsi="Tahoma" w:cs="Tahoma"/>
          <w:b/>
          <w:bCs/>
          <w:sz w:val="20"/>
          <w:szCs w:val="20"/>
        </w:rPr>
        <w:t xml:space="preserve"> DENOMINATA:</w:t>
      </w:r>
    </w:p>
    <w:p w14:paraId="74A951F2" w14:textId="737545C2" w:rsidR="009D7BE6" w:rsidRPr="007E2C60" w:rsidRDefault="00A871D1" w:rsidP="00A871D1">
      <w:pPr>
        <w:spacing w:after="108" w:line="265" w:lineRule="auto"/>
        <w:ind w:left="22" w:right="16" w:hanging="1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OGGETTO: </w:t>
      </w:r>
      <w:r w:rsidRPr="00A871D1">
        <w:rPr>
          <w:rFonts w:ascii="Tahoma" w:hAnsi="Tahoma" w:cs="Tahoma"/>
          <w:b/>
          <w:bCs/>
          <w:sz w:val="20"/>
          <w:szCs w:val="20"/>
        </w:rPr>
        <w:t>PROCEDURA APERTA, AI SENSI DELL'ART. 71 DEL D.LGS. 36/2023, SOPRA SOGLIA EUROPEA TELEMATICA PER L'AFFIDAMENTO DEL SERVIZIO DI BONIFICA E AGGIORNAMENTO BANCHE DATI I.M.U. - ATTIVITA' DI SUPPORTO PER IL RECUPERO DELL'I.M.U. SULLE ANNUALITA' D'IMPOSTA 2021-2025 PER IL COMUNE DI ALBA ADRIATICA PER ANNI TRE, CON OPZIONE DI RINNOVO PER ULTERIORI DUE ANNI</w:t>
      </w:r>
    </w:p>
    <w:p w14:paraId="1EB9AA13" w14:textId="77777777" w:rsidR="009D7BE6" w:rsidRPr="007E2C60" w:rsidRDefault="009D7BE6">
      <w:pPr>
        <w:spacing w:after="108" w:line="265" w:lineRule="auto"/>
        <w:ind w:left="22" w:right="16" w:hanging="10"/>
        <w:jc w:val="center"/>
        <w:rPr>
          <w:rFonts w:ascii="Tahoma" w:hAnsi="Tahoma" w:cs="Tahoma"/>
          <w:b/>
          <w:sz w:val="20"/>
          <w:szCs w:val="20"/>
        </w:rPr>
      </w:pPr>
    </w:p>
    <w:p w14:paraId="53BE69CD" w14:textId="77777777" w:rsidR="00C20398" w:rsidRPr="007E2C60" w:rsidRDefault="00CC60B8">
      <w:pPr>
        <w:spacing w:after="134" w:line="259" w:lineRule="auto"/>
        <w:ind w:left="0" w:right="1" w:firstLine="0"/>
        <w:jc w:val="center"/>
        <w:rPr>
          <w:rFonts w:ascii="Tahoma" w:hAnsi="Tahoma" w:cs="Tahoma"/>
          <w:sz w:val="20"/>
          <w:szCs w:val="20"/>
        </w:rPr>
      </w:pPr>
      <w:r w:rsidRPr="007E2C60">
        <w:rPr>
          <w:rFonts w:ascii="Tahoma" w:hAnsi="Tahoma" w:cs="Tahoma"/>
          <w:sz w:val="20"/>
          <w:szCs w:val="20"/>
        </w:rPr>
        <w:t xml:space="preserve"> </w:t>
      </w:r>
      <w:r w:rsidR="003A4EF8" w:rsidRPr="007E2C60">
        <w:rPr>
          <w:rFonts w:ascii="Tahoma" w:hAnsi="Tahoma" w:cs="Tahoma"/>
          <w:sz w:val="20"/>
          <w:szCs w:val="20"/>
        </w:rPr>
        <w:t>(</w:t>
      </w:r>
      <w:r w:rsidR="003A4EF8" w:rsidRPr="007E2C60">
        <w:rPr>
          <w:rFonts w:ascii="Tahoma" w:hAnsi="Tahoma" w:cs="Tahoma"/>
          <w:i/>
          <w:sz w:val="20"/>
          <w:szCs w:val="20"/>
        </w:rPr>
        <w:t>art. 47 del D.P.R. 28.12.2000, n. 445</w:t>
      </w:r>
      <w:r w:rsidR="003A4EF8" w:rsidRPr="007E2C60">
        <w:rPr>
          <w:rFonts w:ascii="Tahoma" w:hAnsi="Tahoma" w:cs="Tahoma"/>
          <w:sz w:val="20"/>
          <w:szCs w:val="20"/>
        </w:rPr>
        <w:t xml:space="preserve">) </w:t>
      </w:r>
    </w:p>
    <w:p w14:paraId="51C61A96" w14:textId="77777777" w:rsidR="001415A8" w:rsidRDefault="001415A8" w:rsidP="003B013A">
      <w:pPr>
        <w:spacing w:after="0" w:line="240" w:lineRule="auto"/>
        <w:ind w:left="7" w:hanging="10"/>
        <w:rPr>
          <w:rFonts w:asciiTheme="minorHAnsi" w:hAnsiTheme="minorHAnsi" w:cstheme="minorHAnsi"/>
          <w:szCs w:val="19"/>
        </w:rPr>
      </w:pPr>
    </w:p>
    <w:tbl>
      <w:tblPr>
        <w:tblStyle w:val="Grigliatabella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7"/>
        <w:gridCol w:w="2369"/>
        <w:gridCol w:w="2448"/>
        <w:gridCol w:w="2396"/>
      </w:tblGrid>
      <w:tr w:rsidR="001415A8" w14:paraId="1FBF5AE1" w14:textId="77777777" w:rsidTr="00EB3B5A">
        <w:tc>
          <w:tcPr>
            <w:tcW w:w="2517" w:type="dxa"/>
            <w:tcBorders>
              <w:bottom w:val="single" w:sz="4" w:space="0" w:color="auto"/>
            </w:tcBorders>
          </w:tcPr>
          <w:p w14:paraId="3F83AE4F" w14:textId="3D5BC92C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>Il sottoscritto</w:t>
            </w:r>
          </w:p>
        </w:tc>
        <w:tc>
          <w:tcPr>
            <w:tcW w:w="7550" w:type="dxa"/>
            <w:gridSpan w:val="3"/>
            <w:tcBorders>
              <w:bottom w:val="single" w:sz="4" w:space="0" w:color="auto"/>
            </w:tcBorders>
          </w:tcPr>
          <w:p w14:paraId="43188BFE" w14:textId="05474899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</w:p>
        </w:tc>
      </w:tr>
      <w:tr w:rsidR="001415A8" w14:paraId="6591E8A0" w14:textId="77777777" w:rsidTr="00EB3B5A"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B0E27C8" w14:textId="2344E9FA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 xml:space="preserve">Nato a 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3918E66B" w14:textId="7777777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B4C6AA5" w14:textId="0FE0C18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 xml:space="preserve">Prov.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DA3F245" w14:textId="6A9B7A95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 xml:space="preserve">Il </w:t>
            </w:r>
          </w:p>
        </w:tc>
      </w:tr>
      <w:tr w:rsidR="001415A8" w14:paraId="1F07DF91" w14:textId="77777777" w:rsidTr="00EB3B5A"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29963EBC" w14:textId="1889CD2A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 xml:space="preserve">Residente a 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03F16866" w14:textId="7777777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5F3ECA13" w14:textId="34537FBC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>Prov.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6DB1D83" w14:textId="7777777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</w:p>
        </w:tc>
      </w:tr>
      <w:tr w:rsidR="001415A8" w14:paraId="474440DF" w14:textId="77777777" w:rsidTr="00EB3B5A"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C188144" w14:textId="6517B3EC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>Via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2323BB09" w14:textId="7777777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2CCB1DFD" w14:textId="2BE849C3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>N°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74A44F6" w14:textId="7777777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</w:p>
        </w:tc>
      </w:tr>
      <w:tr w:rsidR="001415A8" w14:paraId="1FC556CE" w14:textId="77777777" w:rsidTr="00EB3B5A"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20798AFF" w14:textId="49770E50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 xml:space="preserve">In qualità di 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71D62642" w14:textId="7777777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3F86B913" w14:textId="6B93DA5D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>del soggetto proponente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2E76D490" w14:textId="7777777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</w:p>
        </w:tc>
      </w:tr>
      <w:tr w:rsidR="001415A8" w14:paraId="0AAFE26A" w14:textId="77777777" w:rsidTr="00EB3B5A"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709FE30B" w14:textId="13BAE6E9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>Sede legale a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40D5FE67" w14:textId="7777777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6C8D945A" w14:textId="13F4600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>Prov.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E811FDC" w14:textId="7777777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</w:p>
        </w:tc>
      </w:tr>
      <w:tr w:rsidR="001415A8" w14:paraId="77D15AD7" w14:textId="77777777" w:rsidTr="00EB3B5A"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4CA26B04" w14:textId="2E39D6BB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>Via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0DF05C90" w14:textId="7777777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591BA733" w14:textId="47975713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>N°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14EA33C9" w14:textId="7777777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</w:p>
        </w:tc>
      </w:tr>
      <w:tr w:rsidR="001415A8" w14:paraId="22529EDB" w14:textId="77777777" w:rsidTr="00EB3B5A"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563B3B13" w14:textId="14CA510A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>CF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395625A3" w14:textId="7777777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38EEC0F9" w14:textId="147223B3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>P.IVA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3A6DD35E" w14:textId="77777777" w:rsidR="001415A8" w:rsidRDefault="001415A8" w:rsidP="003B013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19"/>
              </w:rPr>
            </w:pPr>
          </w:p>
        </w:tc>
      </w:tr>
    </w:tbl>
    <w:p w14:paraId="132EA504" w14:textId="77777777" w:rsidR="001415A8" w:rsidRDefault="001415A8" w:rsidP="003B013A">
      <w:pPr>
        <w:spacing w:after="0" w:line="240" w:lineRule="auto"/>
        <w:ind w:left="7" w:hanging="10"/>
        <w:rPr>
          <w:rFonts w:asciiTheme="minorHAnsi" w:hAnsiTheme="minorHAnsi" w:cstheme="minorHAnsi"/>
          <w:szCs w:val="19"/>
        </w:rPr>
      </w:pPr>
    </w:p>
    <w:p w14:paraId="0541882B" w14:textId="77777777" w:rsidR="001415A8" w:rsidRDefault="001415A8" w:rsidP="003B013A">
      <w:pPr>
        <w:spacing w:after="0" w:line="240" w:lineRule="auto"/>
        <w:ind w:left="7" w:hanging="10"/>
        <w:rPr>
          <w:rFonts w:asciiTheme="minorHAnsi" w:hAnsiTheme="minorHAnsi" w:cstheme="minorHAnsi"/>
          <w:szCs w:val="19"/>
        </w:rPr>
      </w:pPr>
    </w:p>
    <w:p w14:paraId="1E281805" w14:textId="039472E9" w:rsidR="009D7BE6" w:rsidRPr="007E2C60" w:rsidRDefault="009D7BE6" w:rsidP="001415A8">
      <w:pPr>
        <w:spacing w:after="0" w:line="240" w:lineRule="auto"/>
        <w:ind w:left="0" w:firstLine="0"/>
        <w:rPr>
          <w:rFonts w:ascii="Tahoma" w:hAnsi="Tahoma" w:cs="Tahoma"/>
          <w:sz w:val="20"/>
          <w:szCs w:val="20"/>
        </w:rPr>
      </w:pPr>
    </w:p>
    <w:p w14:paraId="032E35B6" w14:textId="77777777" w:rsidR="009D7BE6" w:rsidRPr="007E2C60" w:rsidRDefault="009D7BE6" w:rsidP="00B67A59">
      <w:pPr>
        <w:spacing w:after="149"/>
        <w:ind w:left="9" w:right="3" w:hanging="12"/>
        <w:jc w:val="center"/>
        <w:rPr>
          <w:rFonts w:ascii="Tahoma" w:hAnsi="Tahoma" w:cs="Tahoma"/>
          <w:b/>
          <w:sz w:val="20"/>
          <w:szCs w:val="20"/>
        </w:rPr>
      </w:pPr>
      <w:r w:rsidRPr="007E2C60">
        <w:rPr>
          <w:rFonts w:ascii="Tahoma" w:hAnsi="Tahoma" w:cs="Tahoma"/>
          <w:b/>
          <w:sz w:val="20"/>
          <w:szCs w:val="20"/>
        </w:rPr>
        <w:t>CHIEDE</w:t>
      </w:r>
    </w:p>
    <w:p w14:paraId="3CD66DF1" w14:textId="2F080C66" w:rsidR="00C20398" w:rsidRPr="00855AD9" w:rsidRDefault="009D7BE6" w:rsidP="00A871D1">
      <w:pPr>
        <w:spacing w:after="149"/>
        <w:ind w:left="9" w:right="3" w:hanging="12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b/>
          <w:sz w:val="20"/>
          <w:szCs w:val="20"/>
        </w:rPr>
        <w:t>Di</w:t>
      </w:r>
      <w:r w:rsidR="008B79A8" w:rsidRPr="00855AD9">
        <w:rPr>
          <w:rFonts w:asciiTheme="minorHAnsi" w:hAnsiTheme="minorHAnsi" w:cstheme="minorHAnsi"/>
          <w:b/>
          <w:sz w:val="20"/>
          <w:szCs w:val="20"/>
        </w:rPr>
        <w:t xml:space="preserve"> partecipare alla</w:t>
      </w:r>
      <w:r w:rsidR="00F9065A" w:rsidRPr="00855AD9">
        <w:rPr>
          <w:rFonts w:asciiTheme="minorHAnsi" w:hAnsiTheme="minorHAnsi" w:cstheme="minorHAnsi"/>
          <w:b/>
          <w:sz w:val="20"/>
          <w:szCs w:val="20"/>
        </w:rPr>
        <w:t xml:space="preserve"> procedura</w:t>
      </w:r>
      <w:r w:rsidR="00A871D1">
        <w:rPr>
          <w:rFonts w:asciiTheme="minorHAnsi" w:hAnsiTheme="minorHAnsi" w:cstheme="minorHAnsi"/>
          <w:b/>
          <w:sz w:val="20"/>
          <w:szCs w:val="20"/>
        </w:rPr>
        <w:t xml:space="preserve"> in oggetto </w:t>
      </w:r>
      <w:r w:rsidR="003A4EF8" w:rsidRPr="00855AD9">
        <w:rPr>
          <w:rFonts w:asciiTheme="minorHAnsi" w:hAnsiTheme="minorHAnsi" w:cstheme="minorHAnsi"/>
          <w:sz w:val="20"/>
          <w:szCs w:val="20"/>
        </w:rPr>
        <w:t xml:space="preserve">e, limitatamente al comma 1, lettere a), b), b-bis), c), d), e), f), g) e al comma 2 anche </w:t>
      </w:r>
      <w:r w:rsidR="003A4EF8" w:rsidRPr="00855AD9">
        <w:rPr>
          <w:rFonts w:asciiTheme="minorHAnsi" w:hAnsiTheme="minorHAnsi" w:cstheme="minorHAnsi"/>
          <w:sz w:val="20"/>
          <w:szCs w:val="20"/>
          <w:u w:val="single" w:color="000000"/>
        </w:rPr>
        <w:t>i</w:t>
      </w:r>
      <w:r w:rsidR="00093EE0" w:rsidRPr="00855AD9">
        <w:rPr>
          <w:rFonts w:asciiTheme="minorHAnsi" w:hAnsiTheme="minorHAnsi" w:cstheme="minorHAnsi"/>
          <w:sz w:val="20"/>
          <w:szCs w:val="20"/>
          <w:u w:val="single" w:color="000000"/>
        </w:rPr>
        <w:t>n nome e per conto dei soggetti</w:t>
      </w:r>
      <w:r w:rsidR="003A4EF8" w:rsidRPr="00855AD9">
        <w:rPr>
          <w:rFonts w:asciiTheme="minorHAnsi" w:hAnsiTheme="minorHAnsi" w:cstheme="minorHAnsi"/>
          <w:sz w:val="20"/>
          <w:szCs w:val="20"/>
        </w:rPr>
        <w:t xml:space="preserve"> </w:t>
      </w:r>
      <w:r w:rsidR="003A4EF8" w:rsidRPr="00855AD9">
        <w:rPr>
          <w:rFonts w:asciiTheme="minorHAnsi" w:hAnsiTheme="minorHAnsi" w:cstheme="minorHAnsi"/>
          <w:sz w:val="20"/>
          <w:szCs w:val="20"/>
          <w:u w:val="single" w:color="000000"/>
        </w:rPr>
        <w:t>indicati</w:t>
      </w:r>
      <w:r w:rsidR="003A4EF8" w:rsidRPr="00855AD9">
        <w:rPr>
          <w:rFonts w:asciiTheme="minorHAnsi" w:hAnsiTheme="minorHAnsi" w:cstheme="minorHAnsi"/>
          <w:sz w:val="20"/>
          <w:szCs w:val="20"/>
        </w:rPr>
        <w:t xml:space="preserve"> </w:t>
      </w:r>
      <w:r w:rsidR="003A4EF8" w:rsidRPr="00855AD9">
        <w:rPr>
          <w:rFonts w:asciiTheme="minorHAnsi" w:hAnsiTheme="minorHAnsi" w:cstheme="minorHAnsi"/>
          <w:sz w:val="20"/>
          <w:szCs w:val="20"/>
          <w:u w:val="single" w:color="000000"/>
        </w:rPr>
        <w:t>nell’art. 94, comma 3, del D. Lgs. n. 36/2023</w:t>
      </w:r>
      <w:r w:rsidR="003A4EF8" w:rsidRPr="00855AD9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</w:p>
    <w:p w14:paraId="0944962A" w14:textId="77777777" w:rsidR="00C20398" w:rsidRPr="00855AD9" w:rsidRDefault="003A4EF8">
      <w:pPr>
        <w:spacing w:after="132" w:line="239" w:lineRule="auto"/>
        <w:ind w:left="2" w:right="0" w:hanging="10"/>
        <w:jc w:val="left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b/>
          <w:sz w:val="20"/>
          <w:szCs w:val="20"/>
        </w:rPr>
        <w:t xml:space="preserve">consapevole delle sanzioni penali previste dall’art. 76 del D.P.R. 28/12/2000, n. 445, nel caso di dichiarazioni mendaci, esibizione di atti falsi o contenenti dati non più corrispondenti al vero   </w:t>
      </w:r>
    </w:p>
    <w:p w14:paraId="274181AE" w14:textId="77777777" w:rsidR="00C20398" w:rsidRPr="00855AD9" w:rsidRDefault="003A4EF8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DICHIARA</w:t>
      </w:r>
      <w:r w:rsidRPr="00855AD9">
        <w:rPr>
          <w:rFonts w:asciiTheme="minorHAnsi" w:hAnsiTheme="minorHAnsi" w:cstheme="minorHAnsi"/>
          <w:sz w:val="20"/>
          <w:szCs w:val="20"/>
          <w:u w:val="none"/>
        </w:rPr>
        <w:t xml:space="preserve"> </w:t>
      </w:r>
    </w:p>
    <w:p w14:paraId="1718C170" w14:textId="77777777" w:rsidR="00C20398" w:rsidRPr="00855AD9" w:rsidRDefault="003A4EF8">
      <w:pPr>
        <w:ind w:left="-3" w:right="3" w:firstLine="7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l’inesistenza delle cause di esclusione dalla partecipazione ad una procedura d’appalto o concessione elencate nell’art. 94 del D. Lgs. n. 36/2023, analogicamente applicato ad altre procedure di convenzione per realizzazione di progetti, per le finalità richiamate, ed in quanto compatibile, ed in particolare: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</w:p>
    <w:p w14:paraId="2BC19545" w14:textId="77777777" w:rsidR="00C20398" w:rsidRPr="00855AD9" w:rsidRDefault="003A4EF8">
      <w:pPr>
        <w:ind w:left="290" w:right="3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1.</w:t>
      </w:r>
      <w:r w:rsidRPr="00855AD9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855AD9">
        <w:rPr>
          <w:rFonts w:asciiTheme="minorHAnsi" w:hAnsiTheme="minorHAnsi" w:cstheme="minorHAnsi"/>
          <w:sz w:val="20"/>
          <w:szCs w:val="20"/>
        </w:rPr>
        <w:t xml:space="preserve"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 </w:t>
      </w:r>
    </w:p>
    <w:p w14:paraId="3C8838A8" w14:textId="77777777" w:rsidR="00C20398" w:rsidRPr="00855AD9" w:rsidRDefault="003A4EF8">
      <w:pPr>
        <w:numPr>
          <w:ilvl w:val="0"/>
          <w:numId w:val="1"/>
        </w:numPr>
        <w:ind w:right="3" w:hanging="36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 </w:t>
      </w:r>
    </w:p>
    <w:p w14:paraId="50F24E89" w14:textId="77777777" w:rsidR="00C20398" w:rsidRPr="00855AD9" w:rsidRDefault="003A4EF8" w:rsidP="00A7087F">
      <w:pPr>
        <w:numPr>
          <w:ilvl w:val="0"/>
          <w:numId w:val="1"/>
        </w:numPr>
        <w:ind w:left="284" w:right="3" w:hanging="360"/>
        <w:jc w:val="left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delitti, consumati o tentati, di cui agli articoli 317, 318, 319, 319-ter, 319-quater, 320, 321, 322, 322bis, 346- bis, 353, 353-bis, </w:t>
      </w:r>
    </w:p>
    <w:p w14:paraId="7ABBBEE0" w14:textId="3BE74F98" w:rsidR="00C20398" w:rsidRPr="00855AD9" w:rsidRDefault="003A4EF8" w:rsidP="00A7087F">
      <w:pPr>
        <w:ind w:left="284" w:right="3529" w:firstLine="0"/>
        <w:jc w:val="left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lastRenderedPageBreak/>
        <w:t xml:space="preserve">354, 355 e 356 del </w:t>
      </w:r>
      <w:r w:rsidR="003C034F" w:rsidRPr="00855AD9">
        <w:rPr>
          <w:rFonts w:asciiTheme="minorHAnsi" w:hAnsiTheme="minorHAnsi" w:cstheme="minorHAnsi"/>
          <w:sz w:val="20"/>
          <w:szCs w:val="20"/>
        </w:rPr>
        <w:t>Codice penale</w:t>
      </w:r>
      <w:r w:rsidRPr="00855AD9">
        <w:rPr>
          <w:rFonts w:asciiTheme="minorHAnsi" w:hAnsiTheme="minorHAnsi" w:cstheme="minorHAnsi"/>
          <w:sz w:val="20"/>
          <w:szCs w:val="20"/>
        </w:rPr>
        <w:t xml:space="preserve"> nonché all’articolo 2635 del </w:t>
      </w:r>
      <w:r w:rsidR="00277EC4" w:rsidRPr="00855AD9">
        <w:rPr>
          <w:rFonts w:asciiTheme="minorHAnsi" w:hAnsiTheme="minorHAnsi" w:cstheme="minorHAnsi"/>
          <w:sz w:val="20"/>
          <w:szCs w:val="20"/>
        </w:rPr>
        <w:t>Codice civile</w:t>
      </w:r>
      <w:r w:rsidR="003C034F" w:rsidRPr="00855AD9">
        <w:rPr>
          <w:rFonts w:asciiTheme="minorHAnsi" w:hAnsiTheme="minorHAnsi" w:cstheme="minorHAnsi"/>
          <w:sz w:val="20"/>
          <w:szCs w:val="20"/>
        </w:rPr>
        <w:t>; b</w:t>
      </w:r>
      <w:r w:rsidRPr="00855AD9">
        <w:rPr>
          <w:rFonts w:asciiTheme="minorHAnsi" w:hAnsiTheme="minorHAnsi" w:cstheme="minorHAnsi"/>
          <w:sz w:val="20"/>
          <w:szCs w:val="20"/>
        </w:rPr>
        <w:t>-bis)</w:t>
      </w:r>
      <w:r w:rsidR="003C034F" w:rsidRPr="00855AD9">
        <w:rPr>
          <w:rFonts w:asciiTheme="minorHAnsi" w:hAnsiTheme="minorHAnsi" w:cstheme="minorHAnsi"/>
          <w:sz w:val="20"/>
          <w:szCs w:val="20"/>
        </w:rPr>
        <w:t xml:space="preserve"> f</w:t>
      </w:r>
      <w:r w:rsidRPr="00855AD9">
        <w:rPr>
          <w:rFonts w:asciiTheme="minorHAnsi" w:hAnsiTheme="minorHAnsi" w:cstheme="minorHAnsi"/>
          <w:sz w:val="20"/>
          <w:szCs w:val="20"/>
        </w:rPr>
        <w:t>alse comunicazioni sociali di cui agli articoli 2621 e 2622</w:t>
      </w:r>
      <w:r w:rsidR="005510B9" w:rsidRPr="00855AD9">
        <w:rPr>
          <w:rFonts w:asciiTheme="minorHAnsi" w:hAnsiTheme="minorHAnsi" w:cstheme="minorHAnsi"/>
          <w:sz w:val="20"/>
          <w:szCs w:val="20"/>
        </w:rPr>
        <w:t xml:space="preserve"> </w:t>
      </w:r>
      <w:r w:rsidRPr="00855AD9">
        <w:rPr>
          <w:rFonts w:asciiTheme="minorHAnsi" w:hAnsiTheme="minorHAnsi" w:cstheme="minorHAnsi"/>
          <w:sz w:val="20"/>
          <w:szCs w:val="20"/>
        </w:rPr>
        <w:t xml:space="preserve">del </w:t>
      </w:r>
      <w:r w:rsidR="003C034F" w:rsidRPr="00855AD9">
        <w:rPr>
          <w:rFonts w:asciiTheme="minorHAnsi" w:hAnsiTheme="minorHAnsi" w:cstheme="minorHAnsi"/>
          <w:sz w:val="20"/>
          <w:szCs w:val="20"/>
        </w:rPr>
        <w:t>Codice civile</w:t>
      </w:r>
      <w:r w:rsidRPr="00855AD9">
        <w:rPr>
          <w:rFonts w:asciiTheme="minorHAnsi" w:hAnsiTheme="minorHAnsi" w:cstheme="minorHAnsi"/>
          <w:sz w:val="20"/>
          <w:szCs w:val="20"/>
        </w:rPr>
        <w:t xml:space="preserve">;   </w:t>
      </w:r>
    </w:p>
    <w:p w14:paraId="0F9680CD" w14:textId="77777777" w:rsidR="00C20398" w:rsidRPr="00855AD9" w:rsidRDefault="003A4EF8">
      <w:pPr>
        <w:numPr>
          <w:ilvl w:val="0"/>
          <w:numId w:val="1"/>
        </w:numPr>
        <w:ind w:right="3" w:hanging="36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frode ai sensi dell’articolo 1 della convenzione relativa alla tutela degli interessi finanziari delle Comunità europee;  </w:t>
      </w:r>
    </w:p>
    <w:p w14:paraId="1BD801D4" w14:textId="77777777" w:rsidR="00C20398" w:rsidRPr="00855AD9" w:rsidRDefault="003A4EF8">
      <w:pPr>
        <w:numPr>
          <w:ilvl w:val="0"/>
          <w:numId w:val="1"/>
        </w:numPr>
        <w:ind w:right="3" w:hanging="36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delitti, consumati o tentati, commessi con finalità di terrorismo, anche internazionale, e di eversione dell’ordine </w:t>
      </w:r>
    </w:p>
    <w:p w14:paraId="48CAF530" w14:textId="1E03FE17" w:rsidR="00C20398" w:rsidRPr="00855AD9" w:rsidRDefault="003A4EF8">
      <w:pPr>
        <w:ind w:left="372" w:right="3" w:firstLine="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costituzionale</w:t>
      </w:r>
      <w:r w:rsidR="005F4BAC" w:rsidRPr="00855AD9">
        <w:rPr>
          <w:rFonts w:asciiTheme="minorHAnsi" w:hAnsiTheme="minorHAnsi" w:cstheme="minorHAnsi"/>
          <w:sz w:val="20"/>
          <w:szCs w:val="20"/>
        </w:rPr>
        <w:t xml:space="preserve">, </w:t>
      </w:r>
      <w:r w:rsidRPr="00855AD9">
        <w:rPr>
          <w:rFonts w:asciiTheme="minorHAnsi" w:hAnsiTheme="minorHAnsi" w:cstheme="minorHAnsi"/>
          <w:sz w:val="20"/>
          <w:szCs w:val="20"/>
        </w:rPr>
        <w:t xml:space="preserve">reati terroristici o reati connessi alle attività terroristiche;  </w:t>
      </w:r>
    </w:p>
    <w:p w14:paraId="2D2CFDBE" w14:textId="77777777" w:rsidR="00C20398" w:rsidRPr="00855AD9" w:rsidRDefault="003A4EF8">
      <w:pPr>
        <w:numPr>
          <w:ilvl w:val="0"/>
          <w:numId w:val="1"/>
        </w:numPr>
        <w:ind w:right="3" w:hanging="36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delitti di cui agli articoli 648-bis, 648-ter e 648-ter.1 del codice penale, riciclaggio di proventi di attività criminose o finanziamento del terrorismo, quali definiti all’articolo 1 del decreto legislativo 22 giugno 2007, n. 109 e successive modificazioni;  </w:t>
      </w:r>
    </w:p>
    <w:p w14:paraId="320F2A8E" w14:textId="77777777" w:rsidR="00C20398" w:rsidRPr="00855AD9" w:rsidRDefault="003A4EF8">
      <w:pPr>
        <w:numPr>
          <w:ilvl w:val="0"/>
          <w:numId w:val="1"/>
        </w:numPr>
        <w:ind w:right="3" w:hanging="36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sfruttamento del lavoro minorile e altre forme di tratta di esseri umani definite con il decreto legislativo 4 marzo 2014, n. 24;  </w:t>
      </w:r>
    </w:p>
    <w:p w14:paraId="0AE05CD6" w14:textId="77777777" w:rsidR="00C20398" w:rsidRPr="00855AD9" w:rsidRDefault="003A4EF8">
      <w:pPr>
        <w:numPr>
          <w:ilvl w:val="0"/>
          <w:numId w:val="1"/>
        </w:numPr>
        <w:ind w:right="3" w:hanging="36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ogni altro delitto da cui derivi, quale pena accessoria, l’incapacità di contrattare con la pubblica amministrazione.  In caso contrario, dichiara nello spazio che segue le condanne riportate (indicare i soggetti specificando ruolo, imputazione e condanna).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</w:p>
    <w:p w14:paraId="5C5629A6" w14:textId="77777777" w:rsidR="00C20398" w:rsidRPr="00855AD9" w:rsidRDefault="003A4EF8">
      <w:pPr>
        <w:numPr>
          <w:ilvl w:val="0"/>
          <w:numId w:val="2"/>
        </w:numPr>
        <w:ind w:right="3" w:hanging="283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che nei propri confronti e nei confronti dei soggetti sopra indicati non sussiste la causa di decadenza, di sospensione o di divieto previste dall’articolo 67 del decreto legislativo 6 settembre 2011, n. 159 o di un tentativo di infiltrazione mafiosa di cui all’articolo 84, comma 4, del medesimo decreto;  </w:t>
      </w:r>
    </w:p>
    <w:p w14:paraId="1D1E72B4" w14:textId="71D126D9" w:rsidR="003B013A" w:rsidRPr="00855AD9" w:rsidRDefault="003A4EF8" w:rsidP="00A52002">
      <w:pPr>
        <w:numPr>
          <w:ilvl w:val="0"/>
          <w:numId w:val="2"/>
        </w:numPr>
        <w:spacing w:line="240" w:lineRule="auto"/>
        <w:ind w:right="3" w:hanging="283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che il Soggetto proponente</w:t>
      </w:r>
      <w:r w:rsidRPr="00855AD9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r w:rsidRPr="00855AD9">
        <w:rPr>
          <w:rFonts w:asciiTheme="minorHAnsi" w:hAnsiTheme="minorHAnsi" w:cstheme="minorHAnsi"/>
          <w:sz w:val="20"/>
          <w:szCs w:val="20"/>
        </w:rPr>
        <w:t>non ha commesso violazioni gravi, definitivamente accertate, rispetto agli obblighi relativi al pagamento delle imposte e tasse o dei contributi previdenziali, secondo la legislazione italiana o quella dello Stato in cui sono stabiliti</w:t>
      </w:r>
      <w:r w:rsidRPr="00855AD9">
        <w:rPr>
          <w:rFonts w:asciiTheme="minorHAnsi" w:hAnsiTheme="minorHAnsi" w:cstheme="minorHAnsi"/>
          <w:sz w:val="20"/>
          <w:szCs w:val="20"/>
          <w:vertAlign w:val="superscript"/>
        </w:rPr>
        <w:footnoteReference w:id="2"/>
      </w:r>
      <w:r w:rsidRPr="00855AD9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855AD9">
        <w:rPr>
          <w:rFonts w:asciiTheme="minorHAnsi" w:hAnsiTheme="minorHAnsi" w:cstheme="minorHAnsi"/>
          <w:sz w:val="20"/>
          <w:szCs w:val="20"/>
        </w:rPr>
        <w:t xml:space="preserve">ed indica all’uopo i seguenti dati: </w:t>
      </w:r>
    </w:p>
    <w:p w14:paraId="48166E46" w14:textId="77777777" w:rsidR="00A52002" w:rsidRPr="00855AD9" w:rsidRDefault="00A52002" w:rsidP="00A52002">
      <w:pPr>
        <w:spacing w:line="240" w:lineRule="auto"/>
        <w:ind w:left="0" w:right="3" w:firstLine="0"/>
        <w:rPr>
          <w:rFonts w:asciiTheme="minorHAnsi" w:hAnsiTheme="minorHAnsi" w:cstheme="minorHAnsi"/>
          <w:sz w:val="20"/>
          <w:szCs w:val="20"/>
        </w:rPr>
      </w:pPr>
    </w:p>
    <w:p w14:paraId="7088B013" w14:textId="07EA494E" w:rsidR="00C20398" w:rsidRPr="00855AD9" w:rsidRDefault="003A4EF8" w:rsidP="00A52002">
      <w:pPr>
        <w:spacing w:line="240" w:lineRule="auto"/>
        <w:ind w:left="0" w:right="3" w:firstLine="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Ufficio Locale dell’Agenzia delle Entrate competente:  </w:t>
      </w:r>
    </w:p>
    <w:p w14:paraId="420ADC26" w14:textId="77777777" w:rsidR="009A5405" w:rsidRPr="00855AD9" w:rsidRDefault="009A5405" w:rsidP="00A52002">
      <w:pPr>
        <w:spacing w:line="240" w:lineRule="auto"/>
        <w:ind w:left="0" w:right="3" w:firstLine="0"/>
        <w:rPr>
          <w:rFonts w:asciiTheme="minorHAnsi" w:hAnsiTheme="minorHAnsi" w:cstheme="minorHAnsi"/>
          <w:sz w:val="20"/>
          <w:szCs w:val="20"/>
        </w:rPr>
      </w:pPr>
    </w:p>
    <w:p w14:paraId="40459CEE" w14:textId="5D905D9E" w:rsidR="005510B9" w:rsidRPr="00855AD9" w:rsidRDefault="00F740D9" w:rsidP="0063706B">
      <w:pPr>
        <w:spacing w:after="0" w:line="250" w:lineRule="auto"/>
        <w:ind w:left="357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i. </w:t>
      </w:r>
      <w:r w:rsidR="003A4EF8" w:rsidRPr="00855AD9">
        <w:rPr>
          <w:rFonts w:asciiTheme="minorHAnsi" w:hAnsiTheme="minorHAnsi" w:cstheme="minorHAnsi"/>
          <w:sz w:val="20"/>
          <w:szCs w:val="20"/>
        </w:rPr>
        <w:t xml:space="preserve">Indirizzo: </w:t>
      </w:r>
      <w:r w:rsidR="005510B9" w:rsidRPr="00855AD9">
        <w:rPr>
          <w:rFonts w:asciiTheme="minorHAnsi" w:hAnsiTheme="minorHAnsi" w:cstheme="minorHAnsi"/>
          <w:sz w:val="20"/>
          <w:szCs w:val="20"/>
        </w:rPr>
        <w:t>Direzione Provinciale di</w:t>
      </w:r>
      <w:r w:rsidR="00A871D1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……………………………………..</w:t>
      </w:r>
    </w:p>
    <w:p w14:paraId="4FB6B712" w14:textId="3C0D5CDC" w:rsidR="003B013A" w:rsidRPr="00855AD9" w:rsidRDefault="00F740D9" w:rsidP="0063706B">
      <w:pPr>
        <w:spacing w:after="0" w:line="250" w:lineRule="auto"/>
        <w:ind w:left="357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ii. </w:t>
      </w:r>
      <w:r w:rsidR="003A4EF8" w:rsidRPr="00855AD9">
        <w:rPr>
          <w:rFonts w:asciiTheme="minorHAnsi" w:hAnsiTheme="minorHAnsi" w:cstheme="minorHAnsi"/>
          <w:sz w:val="20"/>
          <w:szCs w:val="20"/>
        </w:rPr>
        <w:t xml:space="preserve">numero di telefono: </w:t>
      </w:r>
      <w:r w:rsidR="00A871D1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………………………………………….</w:t>
      </w:r>
    </w:p>
    <w:p w14:paraId="7FB0E7A7" w14:textId="18A80289" w:rsidR="00F740D9" w:rsidRPr="00855AD9" w:rsidRDefault="00270044" w:rsidP="0063706B">
      <w:pPr>
        <w:spacing w:after="0" w:line="250" w:lineRule="auto"/>
        <w:ind w:left="357" w:right="0" w:firstLine="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iii.</w:t>
      </w:r>
      <w:r w:rsidR="003A4EF8" w:rsidRPr="00855AD9">
        <w:rPr>
          <w:rFonts w:asciiTheme="minorHAnsi" w:hAnsiTheme="minorHAnsi" w:cstheme="minorHAnsi"/>
          <w:sz w:val="20"/>
          <w:szCs w:val="20"/>
        </w:rPr>
        <w:t xml:space="preserve">pec, fax e/o e-mail: </w:t>
      </w:r>
      <w:r w:rsidR="00F740D9" w:rsidRPr="00855AD9">
        <w:rPr>
          <w:rFonts w:asciiTheme="minorHAnsi" w:hAnsiTheme="minorHAnsi" w:cstheme="minorHAnsi"/>
          <w:sz w:val="20"/>
          <w:szCs w:val="20"/>
        </w:rPr>
        <w:t xml:space="preserve">PEC: </w:t>
      </w:r>
      <w:r w:rsidR="00A871D1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</w:t>
      </w:r>
      <w:r w:rsidR="00F740D9" w:rsidRPr="00855AD9">
        <w:rPr>
          <w:rFonts w:asciiTheme="minorHAnsi" w:hAnsiTheme="minorHAnsi" w:cstheme="minorHAnsi"/>
          <w:sz w:val="20"/>
          <w:szCs w:val="20"/>
        </w:rPr>
        <w:t>; fax</w:t>
      </w:r>
      <w:r w:rsidR="00693DDE" w:rsidRPr="00855AD9">
        <w:rPr>
          <w:rFonts w:asciiTheme="minorHAnsi" w:hAnsiTheme="minorHAnsi" w:cstheme="minorHAnsi"/>
          <w:sz w:val="20"/>
          <w:szCs w:val="20"/>
        </w:rPr>
        <w:t>:</w:t>
      </w:r>
      <w:r w:rsidR="00A871D1">
        <w:rPr>
          <w:rFonts w:asciiTheme="minorHAnsi" w:hAnsiTheme="minorHAnsi" w:cstheme="minorHAnsi"/>
          <w:b/>
          <w:bCs/>
          <w:sz w:val="20"/>
          <w:szCs w:val="20"/>
        </w:rPr>
        <w:t xml:space="preserve"> ………………………………….</w:t>
      </w:r>
      <w:r w:rsidR="00F740D9" w:rsidRPr="00855AD9">
        <w:rPr>
          <w:rFonts w:asciiTheme="minorHAnsi" w:hAnsiTheme="minorHAnsi" w:cstheme="minorHAnsi"/>
          <w:sz w:val="20"/>
          <w:szCs w:val="20"/>
        </w:rPr>
        <w:t xml:space="preserve">; e-mail: </w:t>
      </w:r>
      <w:r w:rsidR="00A871D1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………………………………………………..</w:t>
      </w:r>
    </w:p>
    <w:p w14:paraId="5297C6A7" w14:textId="29384E10" w:rsidR="00F740D9" w:rsidRPr="00855AD9" w:rsidRDefault="00F740D9" w:rsidP="008224EF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E5C4D37" w14:textId="160616C9" w:rsidR="00C20398" w:rsidRPr="00855AD9" w:rsidRDefault="003A4EF8">
      <w:pPr>
        <w:spacing w:line="347" w:lineRule="auto"/>
        <w:ind w:left="429" w:right="3" w:hanging="432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[</w:t>
      </w:r>
      <w:r w:rsidRPr="00855AD9">
        <w:rPr>
          <w:rFonts w:asciiTheme="minorHAnsi" w:hAnsiTheme="minorHAnsi" w:cstheme="minorHAnsi"/>
          <w:i/>
          <w:sz w:val="20"/>
          <w:szCs w:val="20"/>
        </w:rPr>
        <w:t>Se non iscritto all’INPS e/o INAIL</w:t>
      </w:r>
      <w:r w:rsidRPr="00855AD9">
        <w:rPr>
          <w:rFonts w:asciiTheme="minorHAnsi" w:hAnsiTheme="minorHAnsi" w:cstheme="minorHAnsi"/>
          <w:sz w:val="20"/>
          <w:szCs w:val="20"/>
        </w:rPr>
        <w:t>] Informazioni ai fini delle verifiche sulla regolarità contributiva previdenziale di soci e dipendenti (</w:t>
      </w:r>
      <w:r w:rsidRPr="00855AD9">
        <w:rPr>
          <w:rFonts w:asciiTheme="minorHAnsi" w:hAnsiTheme="minorHAnsi" w:cstheme="minorHAnsi"/>
          <w:i/>
          <w:sz w:val="20"/>
          <w:szCs w:val="20"/>
        </w:rPr>
        <w:t>compilare sezione d’interesse</w:t>
      </w:r>
      <w:r w:rsidRPr="00855AD9">
        <w:rPr>
          <w:rFonts w:asciiTheme="minorHAnsi" w:hAnsiTheme="minorHAnsi" w:cstheme="minorHAnsi"/>
          <w:sz w:val="20"/>
          <w:szCs w:val="20"/>
        </w:rPr>
        <w:t xml:space="preserve">): 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</w:p>
    <w:p w14:paraId="2C200689" w14:textId="77777777" w:rsidR="00613CA0" w:rsidRPr="00855AD9" w:rsidRDefault="003A4EF8">
      <w:pPr>
        <w:numPr>
          <w:ilvl w:val="0"/>
          <w:numId w:val="3"/>
        </w:numPr>
        <w:spacing w:after="0"/>
        <w:ind w:right="2258" w:hanging="10"/>
        <w:jc w:val="left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Posizione assicurativa INAIL: </w:t>
      </w:r>
    </w:p>
    <w:p w14:paraId="160B0D27" w14:textId="53AEAB9C" w:rsidR="00C20398" w:rsidRPr="00855AD9" w:rsidRDefault="00613CA0" w:rsidP="008A31AD">
      <w:pPr>
        <w:pStyle w:val="Paragrafoelenco"/>
        <w:autoSpaceDE w:val="0"/>
        <w:autoSpaceDN w:val="0"/>
        <w:adjustRightInd w:val="0"/>
        <w:ind w:left="10" w:firstLine="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CODICE DITTA </w:t>
      </w:r>
      <w:r w:rsidR="00A871D1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</w:t>
      </w:r>
      <w:r w:rsidR="00693DDE" w:rsidRPr="00855AD9">
        <w:rPr>
          <w:rFonts w:asciiTheme="minorHAnsi" w:hAnsiTheme="minorHAnsi" w:cstheme="minorHAnsi"/>
          <w:sz w:val="20"/>
          <w:szCs w:val="20"/>
        </w:rPr>
        <w:t xml:space="preserve"> </w:t>
      </w:r>
      <w:r w:rsidR="008A31AD" w:rsidRPr="00855AD9">
        <w:rPr>
          <w:rFonts w:asciiTheme="minorHAnsi" w:hAnsiTheme="minorHAnsi" w:cstheme="minorHAnsi"/>
          <w:sz w:val="20"/>
          <w:szCs w:val="20"/>
        </w:rPr>
        <w:t xml:space="preserve">- PAT </w:t>
      </w:r>
      <w:r w:rsidR="00A871D1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…………………………………………….</w:t>
      </w:r>
      <w:r w:rsidR="008A31AD" w:rsidRPr="00855AD9">
        <w:rPr>
          <w:rFonts w:asciiTheme="minorHAnsi" w:hAnsiTheme="minorHAnsi" w:cstheme="minorHAnsi"/>
          <w:sz w:val="20"/>
          <w:szCs w:val="20"/>
        </w:rPr>
        <w:t xml:space="preserve">, </w:t>
      </w:r>
      <w:r w:rsidR="00A32325" w:rsidRPr="00855AD9">
        <w:rPr>
          <w:rFonts w:asciiTheme="minorHAnsi" w:hAnsiTheme="minorHAnsi" w:cstheme="minorHAnsi"/>
          <w:sz w:val="20"/>
          <w:szCs w:val="20"/>
        </w:rPr>
        <w:t xml:space="preserve">sede competente: </w:t>
      </w:r>
      <w:r w:rsidR="00A871D1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…………………………………………….</w:t>
      </w:r>
      <w:r w:rsidR="008A31AD" w:rsidRPr="00855AD9">
        <w:rPr>
          <w:rFonts w:asciiTheme="minorHAnsi" w:hAnsiTheme="minorHAnsi" w:cstheme="minorHAnsi"/>
          <w:sz w:val="20"/>
          <w:szCs w:val="20"/>
        </w:rPr>
        <w:t xml:space="preserve">; Codice sede INAIL: </w:t>
      </w:r>
      <w:r w:rsidR="00A871D1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………………………………………………..</w:t>
      </w:r>
      <w:r w:rsidR="008A31AD" w:rsidRPr="00855AD9">
        <w:rPr>
          <w:rFonts w:asciiTheme="minorHAnsi" w:hAnsiTheme="minorHAnsi" w:cstheme="minorHAnsi"/>
          <w:sz w:val="20"/>
          <w:szCs w:val="20"/>
        </w:rPr>
        <w:t xml:space="preserve">, </w:t>
      </w:r>
      <w:r w:rsidR="003A4EF8" w:rsidRPr="00855AD9">
        <w:rPr>
          <w:rFonts w:asciiTheme="minorHAnsi" w:hAnsiTheme="minorHAnsi" w:cstheme="minorHAnsi"/>
          <w:sz w:val="20"/>
          <w:szCs w:val="20"/>
        </w:rPr>
        <w:t xml:space="preserve">ovvero  </w:t>
      </w:r>
    </w:p>
    <w:p w14:paraId="37D9B081" w14:textId="0AB0AD41" w:rsidR="00613CA0" w:rsidRPr="00855AD9" w:rsidRDefault="00613CA0" w:rsidP="00613CA0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                       </w:t>
      </w:r>
    </w:p>
    <w:p w14:paraId="19022651" w14:textId="77777777" w:rsidR="00613CA0" w:rsidRPr="00855AD9" w:rsidRDefault="003A4EF8">
      <w:pPr>
        <w:numPr>
          <w:ilvl w:val="0"/>
          <w:numId w:val="3"/>
        </w:numPr>
        <w:spacing w:after="0"/>
        <w:ind w:right="2258" w:hanging="10"/>
        <w:jc w:val="left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Posizione assicurativa INPS:</w:t>
      </w:r>
    </w:p>
    <w:p w14:paraId="04AE4230" w14:textId="522CA9CF" w:rsidR="00613CA0" w:rsidRPr="00855AD9" w:rsidRDefault="00613CA0" w:rsidP="00946ABA">
      <w:pPr>
        <w:pStyle w:val="Paragrafoelenco"/>
        <w:autoSpaceDE w:val="0"/>
        <w:autoSpaceDN w:val="0"/>
        <w:adjustRightInd w:val="0"/>
        <w:ind w:left="10" w:firstLine="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MATRICOLA AZIENDALE </w:t>
      </w:r>
      <w:r w:rsidR="00A871D1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……………………………………………..</w:t>
      </w:r>
      <w:r w:rsidR="00946ABA" w:rsidRPr="00855AD9">
        <w:rPr>
          <w:rFonts w:asciiTheme="minorHAnsi" w:hAnsiTheme="minorHAnsi" w:cstheme="minorHAnsi"/>
          <w:sz w:val="20"/>
          <w:szCs w:val="20"/>
        </w:rPr>
        <w:t>, Sede competente:</w:t>
      </w:r>
      <w:r w:rsidR="00592797" w:rsidRPr="00855AD9">
        <w:rPr>
          <w:rFonts w:asciiTheme="minorHAnsi" w:hAnsiTheme="minorHAnsi" w:cstheme="minorHAnsi"/>
          <w:sz w:val="20"/>
          <w:szCs w:val="20"/>
        </w:rPr>
        <w:t xml:space="preserve"> </w:t>
      </w:r>
      <w:r w:rsidR="00A871D1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……………………………………………..</w:t>
      </w:r>
      <w:r w:rsidR="003A4EF8" w:rsidRPr="00855AD9">
        <w:rPr>
          <w:rFonts w:asciiTheme="minorHAnsi" w:hAnsiTheme="minorHAnsi" w:cstheme="minorHAnsi"/>
          <w:sz w:val="20"/>
          <w:szCs w:val="20"/>
        </w:rPr>
        <w:t xml:space="preserve">, </w:t>
      </w:r>
      <w:r w:rsidR="00946ABA" w:rsidRPr="00855AD9">
        <w:rPr>
          <w:rFonts w:asciiTheme="minorHAnsi" w:hAnsiTheme="minorHAnsi" w:cstheme="minorHAnsi"/>
          <w:sz w:val="20"/>
          <w:szCs w:val="20"/>
        </w:rPr>
        <w:t xml:space="preserve">Codice sede INPS: </w:t>
      </w:r>
      <w:r w:rsidR="00A871D1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</w:t>
      </w:r>
      <w:r w:rsidR="00946ABA" w:rsidRPr="00855AD9">
        <w:rPr>
          <w:rFonts w:asciiTheme="minorHAnsi" w:hAnsiTheme="minorHAnsi" w:cstheme="minorHAnsi"/>
          <w:sz w:val="20"/>
          <w:szCs w:val="20"/>
        </w:rPr>
        <w:t xml:space="preserve">, </w:t>
      </w:r>
      <w:r w:rsidR="003A4EF8" w:rsidRPr="00855AD9">
        <w:rPr>
          <w:rFonts w:asciiTheme="minorHAnsi" w:hAnsiTheme="minorHAnsi" w:cstheme="minorHAnsi"/>
          <w:sz w:val="20"/>
          <w:szCs w:val="20"/>
        </w:rPr>
        <w:t xml:space="preserve">ovvero </w:t>
      </w:r>
    </w:p>
    <w:p w14:paraId="4104404C" w14:textId="468F5B4C" w:rsidR="00C20398" w:rsidRPr="00855AD9" w:rsidRDefault="003A4EF8" w:rsidP="00613CA0">
      <w:pPr>
        <w:pStyle w:val="Paragrafoelenco"/>
        <w:autoSpaceDE w:val="0"/>
        <w:autoSpaceDN w:val="0"/>
        <w:adjustRightInd w:val="0"/>
        <w:ind w:left="10" w:firstLine="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23871D" w14:textId="77777777" w:rsidR="00C20398" w:rsidRPr="00855AD9" w:rsidRDefault="003A4EF8">
      <w:pPr>
        <w:numPr>
          <w:ilvl w:val="0"/>
          <w:numId w:val="3"/>
        </w:numPr>
        <w:spacing w:after="39"/>
        <w:ind w:right="2258" w:hanging="10"/>
        <w:jc w:val="left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Iscrizione altra cassa previdenziale: _________________________________________  cassa di appartenenza: ___________________________________________________  cod. identificativo: _______________________________________________________  Indirizzo: ______________________________________________________________  </w:t>
      </w:r>
    </w:p>
    <w:p w14:paraId="7D0345C3" w14:textId="77777777" w:rsidR="00C20398" w:rsidRPr="00855AD9" w:rsidRDefault="003A4EF8">
      <w:pPr>
        <w:numPr>
          <w:ilvl w:val="0"/>
          <w:numId w:val="4"/>
        </w:numPr>
        <w:ind w:right="3" w:hanging="331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lastRenderedPageBreak/>
        <w:t>che il Soggetto proponente</w:t>
      </w:r>
      <w:r w:rsidRPr="00855AD9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r w:rsidRPr="00855AD9">
        <w:rPr>
          <w:rFonts w:asciiTheme="minorHAnsi" w:hAnsiTheme="minorHAnsi" w:cstheme="minorHAnsi"/>
          <w:sz w:val="20"/>
          <w:szCs w:val="20"/>
        </w:rPr>
        <w:t xml:space="preserve">non ha commesso gravi infrazioni debitamente accertate alle norme in materia di salute e sicurezza sul lavoro nonché agli obblighi di cui all’articolo 10 del D. Lgs. n. 36/2023; 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</w:p>
    <w:p w14:paraId="01984F11" w14:textId="5948B047" w:rsidR="00C20398" w:rsidRPr="00855AD9" w:rsidRDefault="003A4EF8">
      <w:pPr>
        <w:numPr>
          <w:ilvl w:val="0"/>
          <w:numId w:val="4"/>
        </w:numPr>
        <w:ind w:right="3" w:hanging="331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che il Soggetto proponente</w:t>
      </w:r>
      <w:r w:rsidRPr="00855AD9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r w:rsidRPr="00855AD9">
        <w:rPr>
          <w:rFonts w:asciiTheme="minorHAnsi" w:hAnsiTheme="minorHAnsi" w:cstheme="minorHAnsi"/>
          <w:sz w:val="20"/>
          <w:szCs w:val="20"/>
        </w:rPr>
        <w:t>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D. Lgs. n. 36/2023;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</w:p>
    <w:p w14:paraId="4B1DF127" w14:textId="77777777" w:rsidR="00C20398" w:rsidRPr="00855AD9" w:rsidRDefault="003A4EF8">
      <w:pPr>
        <w:numPr>
          <w:ilvl w:val="0"/>
          <w:numId w:val="4"/>
        </w:numPr>
        <w:spacing w:after="43"/>
        <w:ind w:right="3" w:hanging="331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che il Soggetto proponente non si è reso colpevole di gravi illeciti professionali, tali da rendere dubbia la sua integrità o affidabilità né ricorre nelle altre fattispecie di cui all'art. 98</w:t>
      </w:r>
      <w:r w:rsidRPr="00855AD9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855AD9">
        <w:rPr>
          <w:rFonts w:asciiTheme="minorHAnsi" w:hAnsiTheme="minorHAnsi" w:cstheme="minorHAnsi"/>
          <w:sz w:val="20"/>
          <w:szCs w:val="20"/>
        </w:rPr>
        <w:t xml:space="preserve">; 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</w:p>
    <w:p w14:paraId="56B944ED" w14:textId="77777777" w:rsidR="00C20398" w:rsidRPr="00855AD9" w:rsidRDefault="003A4EF8">
      <w:pPr>
        <w:numPr>
          <w:ilvl w:val="0"/>
          <w:numId w:val="4"/>
        </w:numPr>
        <w:ind w:right="3" w:hanging="331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che la propria partecipazione non determina una situazione di conflitto di interesse ai sensi dell’articolo 16 del D. Lgs. n. 36/2023, non diversamente risolvibile; 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</w:p>
    <w:p w14:paraId="1C9622A6" w14:textId="77777777" w:rsidR="00C20398" w:rsidRPr="00855AD9" w:rsidRDefault="003A4EF8">
      <w:pPr>
        <w:numPr>
          <w:ilvl w:val="0"/>
          <w:numId w:val="4"/>
        </w:numPr>
        <w:ind w:right="3" w:hanging="331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che la propria partecipazione non determina una distorsione della concorrenza derivante dal proprio precedente coinvolgimento nella preparazione della procedura di cui all’articolo 78 del D. Lgs. n. 36/2023 che non possa essere risolta con misure meno intrusive; 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</w:p>
    <w:p w14:paraId="46BBF905" w14:textId="2D3806E9" w:rsidR="00C20398" w:rsidRPr="00855AD9" w:rsidRDefault="003A4EF8">
      <w:pPr>
        <w:numPr>
          <w:ilvl w:val="0"/>
          <w:numId w:val="4"/>
        </w:numPr>
        <w:spacing w:after="42"/>
        <w:ind w:right="3" w:hanging="331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che il Soggetto proponente non è stato soggetto alla sanzione interdittiva di cui all’articolo 9, comma 2, lettera c)  del D. Lgs. n. 8 giugno 2001, n. 231 o ad altra sanzione che comporta il diviet</w:t>
      </w:r>
      <w:r w:rsidR="00B3050B" w:rsidRPr="00855AD9">
        <w:rPr>
          <w:rFonts w:asciiTheme="minorHAnsi" w:hAnsiTheme="minorHAnsi" w:cstheme="minorHAnsi"/>
          <w:sz w:val="20"/>
          <w:szCs w:val="20"/>
        </w:rPr>
        <w:t xml:space="preserve">o di contrarre con la pubblica </w:t>
      </w:r>
      <w:r w:rsidRPr="00855AD9">
        <w:rPr>
          <w:rFonts w:asciiTheme="minorHAnsi" w:hAnsiTheme="minorHAnsi" w:cstheme="minorHAnsi"/>
          <w:sz w:val="20"/>
          <w:szCs w:val="20"/>
        </w:rPr>
        <w:t>amministrazione, compresi i provvedimenti interdittivi di cui all’articolo 14 del D. Lgs. n</w:t>
      </w:r>
      <w:r w:rsidR="00997A29" w:rsidRPr="00855AD9">
        <w:rPr>
          <w:rFonts w:asciiTheme="minorHAnsi" w:hAnsiTheme="minorHAnsi" w:cstheme="minorHAnsi"/>
          <w:sz w:val="20"/>
          <w:szCs w:val="20"/>
        </w:rPr>
        <w:t>. 9 aprile 2008, n. 81 e che si</w:t>
      </w:r>
      <w:r w:rsidRPr="00855AD9">
        <w:rPr>
          <w:rFonts w:asciiTheme="minorHAnsi" w:hAnsiTheme="minorHAnsi" w:cstheme="minorHAnsi"/>
          <w:sz w:val="20"/>
          <w:szCs w:val="20"/>
        </w:rPr>
        <w:t xml:space="preserve"> trova in possesso dei requisiti d'idoneità di cui all’art. 26 del D. Lgs. 81;  </w:t>
      </w:r>
    </w:p>
    <w:p w14:paraId="344D0FEE" w14:textId="77777777" w:rsidR="00C20398" w:rsidRPr="00855AD9" w:rsidRDefault="003A4EF8">
      <w:pPr>
        <w:numPr>
          <w:ilvl w:val="0"/>
          <w:numId w:val="4"/>
        </w:numPr>
        <w:ind w:right="3" w:hanging="331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che il Soggetto proponente</w:t>
      </w:r>
      <w:r w:rsidRPr="00855AD9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r w:rsidRPr="00855AD9">
        <w:rPr>
          <w:rFonts w:asciiTheme="minorHAnsi" w:hAnsiTheme="minorHAnsi" w:cstheme="minorHAnsi"/>
          <w:sz w:val="20"/>
          <w:szCs w:val="20"/>
        </w:rPr>
        <w:t xml:space="preserve">non ha presentato nella procedura di gara in corso e negli affidamenti di subappalti documentazioni non veritiere (art. 98, comma 5, codice appalti); 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</w:p>
    <w:p w14:paraId="0B68F282" w14:textId="01C38EFC" w:rsidR="00C20398" w:rsidRPr="00855AD9" w:rsidRDefault="003A4EF8">
      <w:pPr>
        <w:numPr>
          <w:ilvl w:val="0"/>
          <w:numId w:val="4"/>
        </w:numPr>
        <w:ind w:right="3" w:hanging="331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che il Soggetto </w:t>
      </w:r>
      <w:r w:rsidR="00277EC4" w:rsidRPr="00855AD9">
        <w:rPr>
          <w:rFonts w:asciiTheme="minorHAnsi" w:hAnsiTheme="minorHAnsi" w:cstheme="minorHAnsi"/>
          <w:sz w:val="20"/>
          <w:szCs w:val="20"/>
        </w:rPr>
        <w:t>proponente non</w:t>
      </w:r>
      <w:r w:rsidRPr="00855AD9">
        <w:rPr>
          <w:rFonts w:asciiTheme="minorHAnsi" w:hAnsiTheme="minorHAnsi" w:cstheme="minorHAnsi"/>
          <w:sz w:val="20"/>
          <w:szCs w:val="20"/>
        </w:rPr>
        <w:t xml:space="preserve"> è iscritto nel casellario informatico tenuto dall’Osservatorio dell’ANAC per aver presentato false dichiarazioni o falsa documentazione nelle procedure di gara e negli affidamenti di subappalti;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</w:p>
    <w:p w14:paraId="542C1EEC" w14:textId="77777777" w:rsidR="00C20398" w:rsidRPr="00855AD9" w:rsidRDefault="003A4EF8">
      <w:pPr>
        <w:numPr>
          <w:ilvl w:val="0"/>
          <w:numId w:val="4"/>
        </w:numPr>
        <w:spacing w:after="39"/>
        <w:ind w:right="3" w:hanging="331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che il Soggetto proponente non è iscritto nel casellario informatico tenuto dall’Osservatorio dell’ANAC per aver presentato false dichiarazioni o falsa documentazione ai fini del rilascio dell’attestazione di qualificazione, per il periodo durante il quale perdura l’iscrizione;  </w:t>
      </w:r>
    </w:p>
    <w:p w14:paraId="3BAB1854" w14:textId="2103FA72" w:rsidR="00C20398" w:rsidRPr="00855AD9" w:rsidRDefault="003A4EF8">
      <w:pPr>
        <w:numPr>
          <w:ilvl w:val="0"/>
          <w:numId w:val="4"/>
        </w:numPr>
        <w:ind w:right="3" w:hanging="331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che il Soggetto </w:t>
      </w:r>
      <w:r w:rsidR="00693DDE" w:rsidRPr="00855AD9">
        <w:rPr>
          <w:rFonts w:asciiTheme="minorHAnsi" w:hAnsiTheme="minorHAnsi" w:cstheme="minorHAnsi"/>
          <w:sz w:val="20"/>
          <w:szCs w:val="20"/>
        </w:rPr>
        <w:t>proponente</w:t>
      </w:r>
      <w:r w:rsidR="00693DDE" w:rsidRPr="00855AD9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r w:rsidR="00693DDE" w:rsidRPr="00855AD9">
        <w:rPr>
          <w:rFonts w:asciiTheme="minorHAnsi" w:hAnsiTheme="minorHAnsi" w:cstheme="minorHAnsi"/>
          <w:sz w:val="20"/>
          <w:szCs w:val="20"/>
        </w:rPr>
        <w:t>non</w:t>
      </w:r>
      <w:r w:rsidRPr="00855AD9">
        <w:rPr>
          <w:rFonts w:asciiTheme="minorHAnsi" w:hAnsiTheme="minorHAnsi" w:cstheme="minorHAnsi"/>
          <w:sz w:val="20"/>
          <w:szCs w:val="20"/>
        </w:rPr>
        <w:t xml:space="preserve"> ha violato il divieto di intestazione fiduciaria di cui all’articolo 17 della legge 19 marzo 1990, n. 55;  </w:t>
      </w:r>
    </w:p>
    <w:p w14:paraId="2DD12B21" w14:textId="77777777" w:rsidR="00361563" w:rsidRPr="00855AD9" w:rsidRDefault="00361563" w:rsidP="00361563">
      <w:pPr>
        <w:ind w:left="331" w:right="3" w:firstLine="0"/>
        <w:rPr>
          <w:rFonts w:asciiTheme="minorHAnsi" w:hAnsiTheme="minorHAnsi" w:cstheme="minorHAnsi"/>
          <w:sz w:val="20"/>
          <w:szCs w:val="20"/>
        </w:rPr>
      </w:pPr>
    </w:p>
    <w:p w14:paraId="4C7057F2" w14:textId="77777777" w:rsidR="00C20398" w:rsidRPr="00855AD9" w:rsidRDefault="003A4EF8">
      <w:pPr>
        <w:numPr>
          <w:ilvl w:val="0"/>
          <w:numId w:val="4"/>
        </w:numPr>
        <w:ind w:right="3" w:hanging="331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che, ai sensi dell’art. 17 della legge 12.03.1999, n. 68: (</w:t>
      </w:r>
      <w:r w:rsidRPr="00855AD9">
        <w:rPr>
          <w:rFonts w:asciiTheme="minorHAnsi" w:hAnsiTheme="minorHAnsi" w:cstheme="minorHAnsi"/>
          <w:i/>
          <w:sz w:val="20"/>
          <w:szCs w:val="20"/>
        </w:rPr>
        <w:t>Barrare la casella di interesse</w:t>
      </w:r>
      <w:r w:rsidRPr="00855AD9">
        <w:rPr>
          <w:rFonts w:asciiTheme="minorHAnsi" w:hAnsiTheme="minorHAnsi" w:cstheme="minorHAnsi"/>
          <w:sz w:val="20"/>
          <w:szCs w:val="20"/>
        </w:rPr>
        <w:t xml:space="preserve">)  </w:t>
      </w:r>
    </w:p>
    <w:tbl>
      <w:tblPr>
        <w:tblStyle w:val="TableGrid"/>
        <w:tblW w:w="9756" w:type="dxa"/>
        <w:tblInd w:w="216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42"/>
        <w:gridCol w:w="9314"/>
      </w:tblGrid>
      <w:tr w:rsidR="00C20398" w:rsidRPr="00855AD9" w14:paraId="5B50AED9" w14:textId="77777777">
        <w:trPr>
          <w:trHeight w:val="1673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0CEAB948" w14:textId="00D616D9" w:rsidR="00C20398" w:rsidRPr="00855AD9" w:rsidRDefault="00693DDE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5AD9">
              <w:rPr>
                <w:rFonts w:ascii="Segoe UI Symbol" w:eastAsia="Segoe UI Symbol" w:hAnsi="Segoe UI Symbol" w:cs="Segoe UI Symbol"/>
                <w:color w:val="00000A"/>
                <w:sz w:val="20"/>
                <w:szCs w:val="20"/>
              </w:rPr>
              <w:t>☐</w:t>
            </w:r>
          </w:p>
        </w:tc>
        <w:tc>
          <w:tcPr>
            <w:tcW w:w="9314" w:type="dxa"/>
            <w:tcBorders>
              <w:top w:val="nil"/>
              <w:left w:val="nil"/>
              <w:bottom w:val="nil"/>
              <w:right w:val="nil"/>
            </w:tcBorders>
          </w:tcPr>
          <w:p w14:paraId="660200BF" w14:textId="77777777" w:rsidR="0040172F" w:rsidRPr="00855AD9" w:rsidRDefault="003A4EF8" w:rsidP="0040172F">
            <w:pPr>
              <w:spacing w:after="62" w:line="239" w:lineRule="auto"/>
              <w:ind w:left="283" w:right="0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855AD9">
              <w:rPr>
                <w:rFonts w:asciiTheme="minorHAnsi" w:hAnsiTheme="minorHAnsi" w:cstheme="minorHAnsi"/>
                <w:sz w:val="20"/>
                <w:szCs w:val="20"/>
              </w:rPr>
              <w:t>il Soggetto proponente è in regola con le norme che disciplinano il diritto al lavoro dei disabili poiché ha</w:t>
            </w:r>
            <w:r w:rsidR="0040172F" w:rsidRPr="00855A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D2B4E2" w14:textId="716C623F" w:rsidR="00C20398" w:rsidRPr="00855AD9" w:rsidRDefault="003A4EF8" w:rsidP="0040172F">
            <w:pPr>
              <w:spacing w:after="62" w:line="239" w:lineRule="auto"/>
              <w:ind w:left="283" w:right="0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855AD9">
              <w:rPr>
                <w:rFonts w:asciiTheme="minorHAnsi" w:hAnsiTheme="minorHAnsi" w:cstheme="minorHAnsi"/>
                <w:sz w:val="20"/>
                <w:szCs w:val="20"/>
              </w:rPr>
              <w:t xml:space="preserve">ottemperato alle disposizioni  </w:t>
            </w:r>
          </w:p>
          <w:p w14:paraId="6571FEA4" w14:textId="77777777" w:rsidR="00C20398" w:rsidRPr="00855AD9" w:rsidRDefault="003A4EF8">
            <w:pPr>
              <w:spacing w:after="4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5AD9">
              <w:rPr>
                <w:rFonts w:asciiTheme="minorHAnsi" w:hAnsiTheme="minorHAnsi" w:cstheme="minorHAnsi"/>
                <w:sz w:val="20"/>
                <w:szCs w:val="20"/>
              </w:rPr>
              <w:t xml:space="preserve">contenute nella Legge 68/99 o _______________________________ (indicare la Legge Stato estero).  </w:t>
            </w:r>
          </w:p>
          <w:p w14:paraId="6142D0CA" w14:textId="2DEF3B66" w:rsidR="00C20398" w:rsidRPr="00855AD9" w:rsidRDefault="003A4EF8" w:rsidP="003D6CE3">
            <w:pPr>
              <w:spacing w:after="0" w:line="259" w:lineRule="auto"/>
              <w:ind w:left="0" w:right="57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5AD9">
              <w:rPr>
                <w:rFonts w:asciiTheme="minorHAnsi" w:hAnsiTheme="minorHAnsi" w:cstheme="minorHAnsi"/>
                <w:sz w:val="20"/>
                <w:szCs w:val="20"/>
              </w:rPr>
              <w:t>Gli adempimenti sono stati eseguiti presso l’Ufficio</w:t>
            </w:r>
            <w:r w:rsidR="00A32325" w:rsidRPr="00855A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871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____________</w:t>
            </w:r>
            <w:r w:rsidRPr="00855AD9">
              <w:rPr>
                <w:rFonts w:asciiTheme="minorHAnsi" w:hAnsiTheme="minorHAnsi" w:cstheme="minorHAnsi"/>
                <w:sz w:val="20"/>
                <w:szCs w:val="20"/>
              </w:rPr>
              <w:t>_________ Via ___</w:t>
            </w:r>
            <w:r w:rsidR="00A871D1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 </w:t>
            </w:r>
            <w:r w:rsidR="00A32325" w:rsidRPr="00855AD9">
              <w:rPr>
                <w:rFonts w:asciiTheme="minorHAnsi" w:hAnsiTheme="minorHAnsi" w:cstheme="minorHAnsi"/>
                <w:sz w:val="20"/>
                <w:szCs w:val="20"/>
              </w:rPr>
              <w:t xml:space="preserve">Cap </w:t>
            </w:r>
            <w:r w:rsidR="00A871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_______________</w:t>
            </w:r>
            <w:r w:rsidR="003D6CE3" w:rsidRPr="00855AD9">
              <w:rPr>
                <w:rFonts w:asciiTheme="minorHAnsi" w:hAnsiTheme="minorHAnsi" w:cstheme="minorHAnsi"/>
                <w:sz w:val="20"/>
                <w:szCs w:val="20"/>
              </w:rPr>
              <w:t xml:space="preserve">tel. </w:t>
            </w:r>
            <w:r w:rsidR="00A871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_______________________</w:t>
            </w:r>
            <w:r w:rsidR="00693DDE" w:rsidRPr="00855A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32325" w:rsidRPr="00855AD9">
              <w:rPr>
                <w:rFonts w:asciiTheme="minorHAnsi" w:hAnsiTheme="minorHAnsi" w:cstheme="minorHAnsi"/>
                <w:sz w:val="20"/>
                <w:szCs w:val="20"/>
              </w:rPr>
              <w:t xml:space="preserve">fax </w:t>
            </w:r>
            <w:r w:rsidR="00A871D1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________________________ </w:t>
            </w:r>
            <w:r w:rsidR="003D6CE3" w:rsidRPr="00855A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55AD9">
              <w:rPr>
                <w:rFonts w:asciiTheme="minorHAnsi" w:hAnsiTheme="minorHAnsi" w:cstheme="minorHAnsi"/>
                <w:sz w:val="20"/>
                <w:szCs w:val="20"/>
              </w:rPr>
              <w:t xml:space="preserve">e-mail/PEC: </w:t>
            </w:r>
            <w:r w:rsidR="00A871D1">
              <w:t>_______________</w:t>
            </w:r>
            <w:r w:rsidRPr="00855AD9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  </w:t>
            </w:r>
          </w:p>
        </w:tc>
      </w:tr>
      <w:tr w:rsidR="00C20398" w:rsidRPr="00855AD9" w14:paraId="5E2F1663" w14:textId="77777777">
        <w:trPr>
          <w:trHeight w:val="857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1509007" w14:textId="77777777" w:rsidR="00C20398" w:rsidRPr="00855AD9" w:rsidRDefault="003A4E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5AD9">
              <w:rPr>
                <w:rFonts w:ascii="Segoe UI Symbol" w:eastAsia="Segoe UI Symbol" w:hAnsi="Segoe UI Symbol" w:cs="Segoe UI Symbol"/>
                <w:color w:val="00000A"/>
                <w:sz w:val="20"/>
                <w:szCs w:val="20"/>
              </w:rPr>
              <w:t>☐</w:t>
            </w:r>
            <w:r w:rsidRPr="00855AD9">
              <w:rPr>
                <w:rFonts w:asciiTheme="minorHAnsi" w:eastAsia="Arial" w:hAnsiTheme="minorHAnsi" w:cstheme="minorHAns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9314" w:type="dxa"/>
            <w:tcBorders>
              <w:top w:val="nil"/>
              <w:left w:val="nil"/>
              <w:bottom w:val="nil"/>
              <w:right w:val="nil"/>
            </w:tcBorders>
          </w:tcPr>
          <w:p w14:paraId="4AB2242D" w14:textId="77777777" w:rsidR="00C20398" w:rsidRPr="00855AD9" w:rsidRDefault="003A4EF8">
            <w:pPr>
              <w:spacing w:after="58" w:line="241" w:lineRule="auto"/>
              <w:ind w:left="283" w:right="0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855AD9">
              <w:rPr>
                <w:rFonts w:asciiTheme="minorHAnsi" w:hAnsiTheme="minorHAnsi" w:cstheme="minorHAnsi"/>
                <w:sz w:val="20"/>
                <w:szCs w:val="20"/>
              </w:rPr>
              <w:t xml:space="preserve">il Soggetto proponente non è soggetto agli obblighi di assunzione obbligatoria previsti dalla Legge 68/99 per i seguenti motivi:  </w:t>
            </w:r>
          </w:p>
          <w:p w14:paraId="2F229EB3" w14:textId="77777777" w:rsidR="00C20398" w:rsidRPr="00855AD9" w:rsidRDefault="003A4E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5AD9">
              <w:rPr>
                <w:rFonts w:asciiTheme="minorHAnsi" w:hAnsiTheme="minorHAnsi" w:cstheme="minorHAnsi"/>
                <w:sz w:val="20"/>
                <w:szCs w:val="20"/>
              </w:rPr>
              <w:t xml:space="preserve">[indicare i motivi di esenzione] ___________________________________________________  </w:t>
            </w:r>
          </w:p>
        </w:tc>
      </w:tr>
      <w:tr w:rsidR="00C20398" w:rsidRPr="00855AD9" w14:paraId="03D2C378" w14:textId="77777777">
        <w:trPr>
          <w:trHeight w:val="30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4F7ABA3E" w14:textId="77777777" w:rsidR="00C20398" w:rsidRPr="00855AD9" w:rsidRDefault="003A4E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5AD9">
              <w:rPr>
                <w:rFonts w:ascii="Segoe UI Symbol" w:eastAsia="Segoe UI Symbol" w:hAnsi="Segoe UI Symbol" w:cs="Segoe UI Symbol"/>
                <w:color w:val="00000A"/>
                <w:sz w:val="20"/>
                <w:szCs w:val="20"/>
              </w:rPr>
              <w:t>☐</w:t>
            </w:r>
            <w:r w:rsidRPr="00855AD9">
              <w:rPr>
                <w:rFonts w:asciiTheme="minorHAnsi" w:eastAsia="Arial" w:hAnsiTheme="minorHAnsi" w:cstheme="minorHAnsi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9314" w:type="dxa"/>
            <w:tcBorders>
              <w:top w:val="nil"/>
              <w:left w:val="nil"/>
              <w:bottom w:val="nil"/>
              <w:right w:val="nil"/>
            </w:tcBorders>
          </w:tcPr>
          <w:p w14:paraId="3247B40A" w14:textId="77777777" w:rsidR="00C20398" w:rsidRPr="00855AD9" w:rsidRDefault="003A4E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55AD9">
              <w:rPr>
                <w:rFonts w:asciiTheme="minorHAnsi" w:hAnsiTheme="minorHAnsi" w:cstheme="minorHAnsi"/>
                <w:sz w:val="20"/>
                <w:szCs w:val="20"/>
              </w:rPr>
              <w:t xml:space="preserve">in _______________________(Stato estero) non esiste una normativa sull’assunzione obbligatoria dei disabili; </w:t>
            </w:r>
          </w:p>
        </w:tc>
      </w:tr>
    </w:tbl>
    <w:p w14:paraId="47A19248" w14:textId="77777777" w:rsidR="00C20398" w:rsidRPr="00855AD9" w:rsidRDefault="003A4EF8">
      <w:pPr>
        <w:spacing w:after="28" w:line="259" w:lineRule="auto"/>
        <w:ind w:left="12" w:right="0" w:firstLine="0"/>
        <w:jc w:val="left"/>
        <w:rPr>
          <w:rFonts w:asciiTheme="minorHAnsi" w:hAnsiTheme="minorHAnsi" w:cstheme="minorHAnsi"/>
          <w:strike/>
          <w:sz w:val="20"/>
          <w:szCs w:val="20"/>
        </w:rPr>
      </w:pPr>
      <w:r w:rsidRPr="00855AD9">
        <w:rPr>
          <w:rFonts w:asciiTheme="minorHAnsi" w:hAnsiTheme="minorHAnsi" w:cstheme="minorHAnsi"/>
          <w:strike/>
          <w:sz w:val="20"/>
          <w:szCs w:val="20"/>
        </w:rPr>
        <w:t xml:space="preserve"> </w:t>
      </w:r>
    </w:p>
    <w:p w14:paraId="1C75BD22" w14:textId="420B849E" w:rsidR="00C20398" w:rsidRPr="00855AD9" w:rsidRDefault="003A4EF8">
      <w:pPr>
        <w:numPr>
          <w:ilvl w:val="0"/>
          <w:numId w:val="4"/>
        </w:numPr>
        <w:spacing w:after="63" w:line="259" w:lineRule="auto"/>
        <w:ind w:right="3" w:hanging="331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che </w:t>
      </w:r>
      <w:r w:rsidR="00277EC4" w:rsidRPr="00855AD9">
        <w:rPr>
          <w:rFonts w:asciiTheme="minorHAnsi" w:hAnsiTheme="minorHAnsi" w:cstheme="minorHAnsi"/>
          <w:sz w:val="20"/>
          <w:szCs w:val="20"/>
        </w:rPr>
        <w:t>l’</w:t>
      </w:r>
      <w:r w:rsidR="00277EC4" w:rsidRPr="00855AD9">
        <w:rPr>
          <w:rFonts w:asciiTheme="minorHAnsi" w:hAnsiTheme="minorHAnsi" w:cstheme="minorHAnsi"/>
          <w:color w:val="00000A"/>
          <w:sz w:val="20"/>
          <w:szCs w:val="20"/>
        </w:rPr>
        <w:t>Ente</w:t>
      </w:r>
      <w:r w:rsidR="00277EC4" w:rsidRPr="00855AD9">
        <w:rPr>
          <w:rFonts w:asciiTheme="minorHAnsi" w:hAnsiTheme="minorHAnsi" w:cstheme="minorHAnsi"/>
          <w:sz w:val="20"/>
          <w:szCs w:val="20"/>
        </w:rPr>
        <w:t>: (</w:t>
      </w:r>
      <w:r w:rsidRPr="00855AD9">
        <w:rPr>
          <w:rFonts w:asciiTheme="minorHAnsi" w:hAnsiTheme="minorHAnsi" w:cstheme="minorHAnsi"/>
          <w:i/>
          <w:sz w:val="20"/>
          <w:szCs w:val="20"/>
        </w:rPr>
        <w:t>Barrare la casella di interesse</w:t>
      </w:r>
      <w:r w:rsidRPr="00855AD9">
        <w:rPr>
          <w:rFonts w:asciiTheme="minorHAnsi" w:hAnsiTheme="minorHAnsi" w:cstheme="minorHAnsi"/>
          <w:sz w:val="20"/>
          <w:szCs w:val="20"/>
        </w:rPr>
        <w:t xml:space="preserve">)  </w:t>
      </w:r>
    </w:p>
    <w:p w14:paraId="6BE5872F" w14:textId="56BDFC9E" w:rsidR="00C20398" w:rsidRPr="00855AD9" w:rsidRDefault="00277EC4">
      <w:pPr>
        <w:spacing w:after="137"/>
        <w:ind w:left="658" w:right="3" w:hanging="442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="Segoe UI Symbol" w:eastAsia="Segoe UI Symbol" w:hAnsi="Segoe UI Symbol" w:cs="Segoe UI Symbol"/>
          <w:color w:val="00000A"/>
          <w:sz w:val="20"/>
          <w:szCs w:val="20"/>
        </w:rPr>
        <w:t>☐</w:t>
      </w:r>
      <w:r w:rsidR="003A4EF8"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  <w:r w:rsidR="003A4EF8" w:rsidRPr="00855AD9">
        <w:rPr>
          <w:rFonts w:asciiTheme="minorHAnsi" w:hAnsiTheme="minorHAnsi" w:cstheme="minorHAnsi"/>
          <w:sz w:val="20"/>
          <w:szCs w:val="20"/>
        </w:rPr>
        <w:t xml:space="preserve">non è stato vittima dei reati previsti e puniti dagli artt. 317 e 629 c.p., aggravati ai sensi dell’art. 7 del </w:t>
      </w:r>
      <w:r w:rsidRPr="00855AD9">
        <w:rPr>
          <w:rFonts w:asciiTheme="minorHAnsi" w:hAnsiTheme="minorHAnsi" w:cstheme="minorHAnsi"/>
          <w:sz w:val="20"/>
          <w:szCs w:val="20"/>
        </w:rPr>
        <w:t>decreto-legge</w:t>
      </w:r>
      <w:r w:rsidR="003A4EF8" w:rsidRPr="00855AD9">
        <w:rPr>
          <w:rFonts w:asciiTheme="minorHAnsi" w:hAnsiTheme="minorHAnsi" w:cstheme="minorHAnsi"/>
          <w:sz w:val="20"/>
          <w:szCs w:val="20"/>
        </w:rPr>
        <w:t xml:space="preserve"> 13 maggio 1991, n. 152, convertito, con modificazioni, dalla legge 12 luglio 1991 n. 203. </w:t>
      </w:r>
    </w:p>
    <w:p w14:paraId="5F7FFB00" w14:textId="77777777" w:rsidR="00C20398" w:rsidRPr="00855AD9" w:rsidRDefault="003A4EF8">
      <w:pPr>
        <w:tabs>
          <w:tab w:val="center" w:pos="294"/>
          <w:tab w:val="center" w:pos="3725"/>
        </w:tabs>
        <w:spacing w:after="142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ab/>
      </w:r>
      <w:r w:rsidRPr="00855AD9">
        <w:rPr>
          <w:rFonts w:ascii="Segoe UI Symbol" w:eastAsia="Segoe UI Symbol" w:hAnsi="Segoe UI Symbol" w:cs="Segoe UI Symbol"/>
          <w:color w:val="00000A"/>
          <w:sz w:val="20"/>
          <w:szCs w:val="20"/>
        </w:rPr>
        <w:t>☐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ab/>
      </w:r>
      <w:r w:rsidRPr="00855AD9">
        <w:rPr>
          <w:rFonts w:asciiTheme="minorHAnsi" w:hAnsiTheme="minorHAnsi" w:cstheme="minorHAnsi"/>
          <w:sz w:val="20"/>
          <w:szCs w:val="20"/>
        </w:rPr>
        <w:t xml:space="preserve">è stato vittima dei suddetti reati ma ha denunciato i fatti all’autorità giudiziaria; </w:t>
      </w:r>
    </w:p>
    <w:p w14:paraId="4BCD229D" w14:textId="48C6785D" w:rsidR="00C20398" w:rsidRPr="00855AD9" w:rsidRDefault="003A4EF8">
      <w:pPr>
        <w:spacing w:after="32"/>
        <w:ind w:left="658" w:right="157" w:hanging="442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="Segoe UI Symbol" w:eastAsia="Segoe UI Symbol" w:hAnsi="Segoe UI Symbol" w:cs="Segoe UI Symbol"/>
          <w:color w:val="00000A"/>
          <w:sz w:val="20"/>
          <w:szCs w:val="20"/>
        </w:rPr>
        <w:t>☐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  <w:r w:rsidRPr="00855AD9">
        <w:rPr>
          <w:rFonts w:asciiTheme="minorHAnsi" w:hAnsiTheme="minorHAnsi" w:cstheme="minorHAnsi"/>
          <w:sz w:val="20"/>
          <w:szCs w:val="20"/>
        </w:rPr>
        <w:t xml:space="preserve">è stato vittima dei reati previsti e puniti dagli artt. 317 e 629 c.p., aggravati ai sensi dell’art. 7 del </w:t>
      </w:r>
      <w:r w:rsidR="00277EC4" w:rsidRPr="00855AD9">
        <w:rPr>
          <w:rFonts w:asciiTheme="minorHAnsi" w:hAnsiTheme="minorHAnsi" w:cstheme="minorHAnsi"/>
          <w:sz w:val="20"/>
          <w:szCs w:val="20"/>
        </w:rPr>
        <w:t>decreto-legge</w:t>
      </w:r>
      <w:r w:rsidRPr="00855AD9">
        <w:rPr>
          <w:rFonts w:asciiTheme="minorHAnsi" w:hAnsiTheme="minorHAnsi" w:cstheme="minorHAnsi"/>
          <w:sz w:val="20"/>
          <w:szCs w:val="20"/>
        </w:rPr>
        <w:t xml:space="preserve"> 13 maggio 1991, n. 152, convertito, con modificazioni, dalla legge 12 luglio 1991 n. 203, e non ha denunciato i fatti all’autorità giudiziaria, in quanto ricorrono i casi previsti dall’art. 4, 1 comma, della legge 24 novembre 1981, n. 689 </w:t>
      </w:r>
    </w:p>
    <w:p w14:paraId="17B5C54B" w14:textId="77777777" w:rsidR="00C20398" w:rsidRPr="00855AD9" w:rsidRDefault="003A4EF8">
      <w:pPr>
        <w:spacing w:after="30" w:line="259" w:lineRule="auto"/>
        <w:ind w:left="12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 </w:t>
      </w:r>
    </w:p>
    <w:p w14:paraId="335E8312" w14:textId="77777777" w:rsidR="00C20398" w:rsidRPr="00855AD9" w:rsidRDefault="003A4EF8">
      <w:pPr>
        <w:numPr>
          <w:ilvl w:val="0"/>
          <w:numId w:val="4"/>
        </w:numPr>
        <w:spacing w:after="14" w:line="259" w:lineRule="auto"/>
        <w:ind w:right="3" w:hanging="331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>(</w:t>
      </w:r>
      <w:r w:rsidRPr="00855AD9">
        <w:rPr>
          <w:rFonts w:asciiTheme="minorHAnsi" w:hAnsiTheme="minorHAnsi" w:cstheme="minorHAnsi"/>
          <w:i/>
          <w:sz w:val="20"/>
          <w:szCs w:val="20"/>
        </w:rPr>
        <w:t>Barrare la casella di interesse</w:t>
      </w:r>
      <w:r w:rsidRPr="00855AD9">
        <w:rPr>
          <w:rFonts w:asciiTheme="minorHAnsi" w:hAnsiTheme="minorHAnsi" w:cstheme="minorHAnsi"/>
          <w:sz w:val="20"/>
          <w:szCs w:val="20"/>
        </w:rPr>
        <w:t xml:space="preserve">)  </w:t>
      </w:r>
    </w:p>
    <w:p w14:paraId="4F79D59B" w14:textId="5ADEBD31" w:rsidR="00451069" w:rsidRPr="00855AD9" w:rsidRDefault="00277EC4">
      <w:pPr>
        <w:ind w:left="941" w:right="3" w:hanging="725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="Segoe UI Symbol" w:eastAsia="Segoe UI Symbol" w:hAnsi="Segoe UI Symbol" w:cs="Segoe UI Symbol"/>
          <w:color w:val="00000A"/>
          <w:sz w:val="20"/>
          <w:szCs w:val="20"/>
        </w:rPr>
        <w:t>☐</w:t>
      </w:r>
      <w:r w:rsidR="003A4EF8" w:rsidRPr="00855AD9">
        <w:rPr>
          <w:rFonts w:asciiTheme="minorHAnsi" w:eastAsia="Arial" w:hAnsiTheme="minorHAnsi" w:cstheme="minorHAnsi"/>
          <w:color w:val="00000A"/>
          <w:sz w:val="20"/>
          <w:szCs w:val="20"/>
          <w:vertAlign w:val="subscript"/>
        </w:rPr>
        <w:t xml:space="preserve"> </w:t>
      </w:r>
      <w:r w:rsidR="003A4EF8" w:rsidRPr="00855AD9">
        <w:rPr>
          <w:rFonts w:asciiTheme="minorHAnsi" w:hAnsiTheme="minorHAnsi" w:cstheme="minorHAnsi"/>
          <w:sz w:val="20"/>
          <w:szCs w:val="20"/>
        </w:rPr>
        <w:t>che il Soggetto proponente non si trova in alcuna situazione di controllo di cui all'articolo 2359 del codice civile o in una qualsiasi</w:t>
      </w:r>
    </w:p>
    <w:p w14:paraId="4BD7258D" w14:textId="3EAB5F75" w:rsidR="00C20398" w:rsidRPr="00855AD9" w:rsidRDefault="003A4EF8" w:rsidP="00451069">
      <w:pPr>
        <w:ind w:left="941" w:right="3" w:hanging="283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relazione,  </w:t>
      </w:r>
    </w:p>
    <w:p w14:paraId="17C86E2A" w14:textId="01C70EF4" w:rsidR="00C20398" w:rsidRPr="00855AD9" w:rsidRDefault="003A4EF8" w:rsidP="00451069">
      <w:pPr>
        <w:ind w:right="3" w:firstLine="403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lastRenderedPageBreak/>
        <w:t>anche di fatto con alcun soggetto</w:t>
      </w:r>
      <w:r w:rsidR="00C4136E" w:rsidRPr="00855AD9">
        <w:rPr>
          <w:rFonts w:asciiTheme="minorHAnsi" w:hAnsiTheme="minorHAnsi" w:cstheme="minorHAnsi"/>
          <w:sz w:val="20"/>
          <w:szCs w:val="20"/>
        </w:rPr>
        <w:t xml:space="preserve"> manifestante interesse alla medesima procedura</w:t>
      </w:r>
      <w:r w:rsidRPr="00855AD9">
        <w:rPr>
          <w:rFonts w:asciiTheme="minorHAnsi" w:hAnsiTheme="minorHAnsi" w:cstheme="minorHAnsi"/>
          <w:sz w:val="20"/>
          <w:szCs w:val="20"/>
        </w:rPr>
        <w:t xml:space="preserve">, se la situazione di controllo o la relazione comporti che le offerte sono imputabili </w:t>
      </w:r>
      <w:r w:rsidR="00693DDE" w:rsidRPr="00855AD9">
        <w:rPr>
          <w:rFonts w:asciiTheme="minorHAnsi" w:hAnsiTheme="minorHAnsi" w:cstheme="minorHAnsi"/>
          <w:sz w:val="20"/>
          <w:szCs w:val="20"/>
        </w:rPr>
        <w:t>ad un</w:t>
      </w:r>
      <w:r w:rsidRPr="00855AD9">
        <w:rPr>
          <w:rFonts w:asciiTheme="minorHAnsi" w:hAnsiTheme="minorHAnsi" w:cstheme="minorHAnsi"/>
          <w:sz w:val="20"/>
          <w:szCs w:val="20"/>
        </w:rPr>
        <w:t xml:space="preserve"> unico centro decisionale, e di aver formulato autonomamente la candidatura.  </w:t>
      </w:r>
    </w:p>
    <w:p w14:paraId="7F36EFDC" w14:textId="77777777" w:rsidR="00C20398" w:rsidRPr="00855AD9" w:rsidRDefault="003A4EF8">
      <w:pPr>
        <w:spacing w:after="96"/>
        <w:ind w:left="173" w:right="3" w:firstLine="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ovvero </w:t>
      </w:r>
    </w:p>
    <w:p w14:paraId="799CCA5F" w14:textId="4E9573A3" w:rsidR="00C20398" w:rsidRPr="00855AD9" w:rsidRDefault="003A4EF8">
      <w:pPr>
        <w:spacing w:after="92"/>
        <w:ind w:left="658" w:right="154" w:hanging="442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="Segoe UI Symbol" w:eastAsia="Segoe UI Symbol" w:hAnsi="Segoe UI Symbol" w:cs="Segoe UI Symbol"/>
          <w:color w:val="00000A"/>
          <w:sz w:val="20"/>
          <w:szCs w:val="20"/>
        </w:rPr>
        <w:t>☐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  <w:r w:rsidRPr="00855AD9">
        <w:rPr>
          <w:rFonts w:asciiTheme="minorHAnsi" w:hAnsiTheme="minorHAnsi" w:cstheme="minorHAnsi"/>
          <w:sz w:val="20"/>
          <w:szCs w:val="20"/>
        </w:rPr>
        <w:t xml:space="preserve">che il Soggetto proponente non è a conoscenza della partecipazione alla medesima procedura di soggetti che si trovano, rispetto ad essa, in una delle situazioni di controllo di cui all'articolo 2359 del </w:t>
      </w:r>
      <w:r w:rsidR="00277EC4" w:rsidRPr="00855AD9">
        <w:rPr>
          <w:rFonts w:asciiTheme="minorHAnsi" w:hAnsiTheme="minorHAnsi" w:cstheme="minorHAnsi"/>
          <w:sz w:val="20"/>
          <w:szCs w:val="20"/>
        </w:rPr>
        <w:t>Codice civile</w:t>
      </w:r>
      <w:r w:rsidRPr="00855AD9">
        <w:rPr>
          <w:rFonts w:asciiTheme="minorHAnsi" w:hAnsiTheme="minorHAnsi" w:cstheme="minorHAnsi"/>
          <w:sz w:val="20"/>
          <w:szCs w:val="20"/>
        </w:rPr>
        <w:t xml:space="preserve">, o in una qualsiasi relazione, anche di fatto con alcun soggetto, se la situazione di controllo o la relazione comporti che le candidature sono imputabili ad un unico centro decisionale e di aver formulato autonomamente la candidatura. </w:t>
      </w:r>
    </w:p>
    <w:p w14:paraId="0F0C9DAB" w14:textId="77777777" w:rsidR="00C20398" w:rsidRPr="00855AD9" w:rsidRDefault="003A4EF8">
      <w:pPr>
        <w:spacing w:after="134"/>
        <w:ind w:left="173" w:right="3" w:firstLine="0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ovvero </w:t>
      </w:r>
    </w:p>
    <w:p w14:paraId="72096609" w14:textId="3D6F2B89" w:rsidR="00C20398" w:rsidRPr="00855AD9" w:rsidRDefault="003A4EF8">
      <w:pPr>
        <w:spacing w:after="32"/>
        <w:ind w:left="658" w:right="155" w:hanging="442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="Segoe UI Symbol" w:eastAsia="Segoe UI Symbol" w:hAnsi="Segoe UI Symbol" w:cs="Segoe UI Symbol"/>
          <w:color w:val="00000A"/>
          <w:sz w:val="20"/>
          <w:szCs w:val="20"/>
        </w:rPr>
        <w:t>☐</w:t>
      </w:r>
      <w:r w:rsidRPr="00855AD9">
        <w:rPr>
          <w:rFonts w:asciiTheme="minorHAnsi" w:eastAsia="Arial" w:hAnsiTheme="minorHAnsi" w:cstheme="minorHAnsi"/>
          <w:color w:val="00000A"/>
          <w:sz w:val="20"/>
          <w:szCs w:val="20"/>
        </w:rPr>
        <w:t xml:space="preserve"> </w:t>
      </w:r>
      <w:r w:rsidRPr="00855AD9">
        <w:rPr>
          <w:rFonts w:asciiTheme="minorHAnsi" w:hAnsiTheme="minorHAnsi" w:cstheme="minorHAnsi"/>
          <w:sz w:val="20"/>
          <w:szCs w:val="20"/>
        </w:rPr>
        <w:t xml:space="preserve">che il Soggetto proponente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candidature sono imputabili ad un unico centro decisionale del </w:t>
      </w:r>
      <w:r w:rsidR="00277EC4" w:rsidRPr="00855AD9">
        <w:rPr>
          <w:rFonts w:asciiTheme="minorHAnsi" w:hAnsiTheme="minorHAnsi" w:cstheme="minorHAnsi"/>
          <w:sz w:val="20"/>
          <w:szCs w:val="20"/>
        </w:rPr>
        <w:t>Codice civile</w:t>
      </w:r>
      <w:r w:rsidRPr="00855AD9">
        <w:rPr>
          <w:rFonts w:asciiTheme="minorHAnsi" w:hAnsiTheme="minorHAnsi" w:cstheme="minorHAnsi"/>
          <w:sz w:val="20"/>
          <w:szCs w:val="20"/>
        </w:rPr>
        <w:t xml:space="preserve">, e di aver formulato autonomamente la candidatura. </w:t>
      </w:r>
    </w:p>
    <w:p w14:paraId="6D9C5AF5" w14:textId="77777777" w:rsidR="00C92769" w:rsidRPr="00855AD9" w:rsidRDefault="00C92769">
      <w:pPr>
        <w:spacing w:after="32"/>
        <w:ind w:left="658" w:right="155" w:hanging="442"/>
        <w:rPr>
          <w:rFonts w:asciiTheme="minorHAnsi" w:eastAsia="Segoe UI Symbol" w:hAnsiTheme="minorHAnsi" w:cstheme="minorHAnsi"/>
          <w:color w:val="00000A"/>
          <w:sz w:val="20"/>
          <w:szCs w:val="20"/>
        </w:rPr>
      </w:pPr>
    </w:p>
    <w:p w14:paraId="225A543A" w14:textId="374E7A4A" w:rsidR="00C92769" w:rsidRPr="00855AD9" w:rsidRDefault="00C92769" w:rsidP="004D32E7">
      <w:pPr>
        <w:pStyle w:val="Paragrafoelenco"/>
        <w:numPr>
          <w:ilvl w:val="0"/>
          <w:numId w:val="4"/>
        </w:numPr>
        <w:spacing w:after="32"/>
        <w:ind w:right="155"/>
        <w:rPr>
          <w:rFonts w:asciiTheme="minorHAnsi" w:eastAsia="Segoe UI Symbol" w:hAnsiTheme="minorHAnsi" w:cstheme="minorHAnsi"/>
          <w:color w:val="00000A"/>
          <w:sz w:val="20"/>
          <w:szCs w:val="20"/>
        </w:rPr>
      </w:pPr>
      <w:r w:rsidRPr="00855AD9">
        <w:rPr>
          <w:rFonts w:asciiTheme="minorHAnsi" w:eastAsia="Segoe UI Symbol" w:hAnsiTheme="minorHAnsi" w:cstheme="minorHAnsi"/>
          <w:color w:val="00000A"/>
          <w:sz w:val="20"/>
          <w:szCs w:val="20"/>
        </w:rPr>
        <w:t>che i cont</w:t>
      </w:r>
      <w:r w:rsidR="004D32E7" w:rsidRPr="00855AD9">
        <w:rPr>
          <w:rFonts w:asciiTheme="minorHAnsi" w:eastAsia="Segoe UI Symbol" w:hAnsiTheme="minorHAnsi" w:cstheme="minorHAnsi"/>
          <w:color w:val="00000A"/>
          <w:sz w:val="20"/>
          <w:szCs w:val="20"/>
        </w:rPr>
        <w:t>i</w:t>
      </w:r>
      <w:r w:rsidRPr="00855AD9">
        <w:rPr>
          <w:rFonts w:asciiTheme="minorHAnsi" w:eastAsia="Segoe UI Symbol" w:hAnsiTheme="minorHAnsi" w:cstheme="minorHAnsi"/>
          <w:color w:val="00000A"/>
          <w:sz w:val="20"/>
          <w:szCs w:val="20"/>
        </w:rPr>
        <w:t xml:space="preserve"> corrent</w:t>
      </w:r>
      <w:r w:rsidR="004D32E7" w:rsidRPr="00855AD9">
        <w:rPr>
          <w:rFonts w:asciiTheme="minorHAnsi" w:eastAsia="Segoe UI Symbol" w:hAnsiTheme="minorHAnsi" w:cstheme="minorHAnsi"/>
          <w:color w:val="00000A"/>
          <w:sz w:val="20"/>
          <w:szCs w:val="20"/>
        </w:rPr>
        <w:t>i</w:t>
      </w:r>
      <w:r w:rsidRPr="00855AD9">
        <w:rPr>
          <w:rFonts w:asciiTheme="minorHAnsi" w:eastAsia="Segoe UI Symbol" w:hAnsiTheme="minorHAnsi" w:cstheme="minorHAnsi"/>
          <w:color w:val="00000A"/>
          <w:sz w:val="20"/>
          <w:szCs w:val="20"/>
        </w:rPr>
        <w:t xml:space="preserve"> dedicat</w:t>
      </w:r>
      <w:r w:rsidR="004D32E7" w:rsidRPr="00855AD9">
        <w:rPr>
          <w:rFonts w:asciiTheme="minorHAnsi" w:eastAsia="Segoe UI Symbol" w:hAnsiTheme="minorHAnsi" w:cstheme="minorHAnsi"/>
          <w:color w:val="00000A"/>
          <w:sz w:val="20"/>
          <w:szCs w:val="20"/>
        </w:rPr>
        <w:t>i, in via non esclusiva,</w:t>
      </w:r>
      <w:r w:rsidRPr="00855AD9">
        <w:rPr>
          <w:rFonts w:asciiTheme="minorHAnsi" w:eastAsia="Segoe UI Symbol" w:hAnsiTheme="minorHAnsi" w:cstheme="minorHAnsi"/>
          <w:color w:val="00000A"/>
          <w:sz w:val="20"/>
          <w:szCs w:val="20"/>
        </w:rPr>
        <w:t xml:space="preserve"> ai sensi dell’</w:t>
      </w:r>
      <w:r w:rsidRPr="00855AD9">
        <w:rPr>
          <w:rFonts w:asciiTheme="minorHAnsi" w:hAnsiTheme="minorHAnsi" w:cstheme="minorHAnsi"/>
          <w:sz w:val="20"/>
          <w:szCs w:val="20"/>
        </w:rPr>
        <w:t xml:space="preserve">art. </w:t>
      </w:r>
      <w:r w:rsidRPr="00855AD9">
        <w:rPr>
          <w:rFonts w:asciiTheme="minorHAnsi" w:eastAsia="Segoe UI Symbol" w:hAnsiTheme="minorHAnsi" w:cstheme="minorHAnsi"/>
          <w:color w:val="00000A"/>
          <w:sz w:val="20"/>
          <w:szCs w:val="20"/>
        </w:rPr>
        <w:t xml:space="preserve">3 della legge 13 agosto 2010, n. 136  è il seguente………………………………………………… </w:t>
      </w:r>
      <w:r w:rsidR="003D6CE3" w:rsidRPr="00855AD9">
        <w:rPr>
          <w:rFonts w:asciiTheme="minorHAnsi" w:eastAsia="Segoe UI Symbol" w:hAnsiTheme="minorHAnsi" w:cstheme="minorHAnsi"/>
          <w:color w:val="00000A"/>
          <w:sz w:val="20"/>
          <w:szCs w:val="20"/>
        </w:rPr>
        <w:t>sono i seguenti</w:t>
      </w:r>
      <w:r w:rsidR="00B44512" w:rsidRPr="00855AD9">
        <w:rPr>
          <w:rFonts w:asciiTheme="minorHAnsi" w:eastAsia="Segoe UI Symbol" w:hAnsiTheme="minorHAnsi" w:cstheme="minorHAnsi"/>
          <w:color w:val="00000A"/>
          <w:sz w:val="20"/>
          <w:szCs w:val="20"/>
        </w:rPr>
        <w:t>:</w:t>
      </w:r>
    </w:p>
    <w:p w14:paraId="788332D6" w14:textId="1C04DAAB" w:rsidR="004D32E7" w:rsidRPr="00855AD9" w:rsidRDefault="004D32E7" w:rsidP="004D32E7">
      <w:pPr>
        <w:spacing w:after="32"/>
        <w:ind w:left="38" w:right="155" w:firstLine="0"/>
        <w:rPr>
          <w:rFonts w:asciiTheme="minorHAnsi" w:hAnsiTheme="minorHAnsi" w:cstheme="minorHAnsi"/>
          <w:sz w:val="20"/>
          <w:szCs w:val="20"/>
        </w:rPr>
      </w:pPr>
    </w:p>
    <w:p w14:paraId="65C0D21E" w14:textId="6FD7B8C4" w:rsidR="004D32E7" w:rsidRPr="00D94A37" w:rsidRDefault="004D32E7" w:rsidP="004D32E7">
      <w:pPr>
        <w:numPr>
          <w:ilvl w:val="1"/>
          <w:numId w:val="7"/>
        </w:numPr>
        <w:tabs>
          <w:tab w:val="clear" w:pos="1363"/>
          <w:tab w:val="num" w:pos="1003"/>
        </w:tabs>
        <w:spacing w:after="0" w:line="240" w:lineRule="auto"/>
        <w:ind w:left="993" w:right="0"/>
        <w:rPr>
          <w:rFonts w:asciiTheme="minorHAnsi" w:hAnsiTheme="minorHAnsi" w:cstheme="minorHAnsi"/>
          <w:sz w:val="20"/>
          <w:szCs w:val="20"/>
          <w:u w:val="single"/>
        </w:rPr>
      </w:pPr>
      <w:r w:rsidRPr="00D94A37">
        <w:rPr>
          <w:rFonts w:asciiTheme="minorHAnsi" w:hAnsiTheme="minorHAnsi" w:cstheme="minorHAnsi"/>
          <w:b/>
          <w:sz w:val="20"/>
          <w:szCs w:val="20"/>
        </w:rPr>
        <w:t xml:space="preserve">BANCA </w:t>
      </w:r>
      <w:r w:rsidR="00D94A37" w:rsidRPr="00D94A37">
        <w:rPr>
          <w:rFonts w:asciiTheme="minorHAnsi" w:hAnsiTheme="minorHAnsi" w:cstheme="minorHAnsi"/>
          <w:b/>
          <w:sz w:val="20"/>
          <w:szCs w:val="20"/>
        </w:rPr>
        <w:t>………………………………</w:t>
      </w:r>
      <w:r w:rsidRPr="00D94A37">
        <w:rPr>
          <w:rFonts w:asciiTheme="minorHAnsi" w:hAnsiTheme="minorHAnsi" w:cstheme="minorHAnsi"/>
          <w:b/>
          <w:sz w:val="20"/>
          <w:szCs w:val="20"/>
        </w:rPr>
        <w:t xml:space="preserve"> – filiale di </w:t>
      </w:r>
      <w:r w:rsidR="00D94A37" w:rsidRPr="00D94A37">
        <w:rPr>
          <w:rFonts w:asciiTheme="minorHAnsi" w:hAnsiTheme="minorHAnsi" w:cstheme="minorHAnsi"/>
          <w:b/>
          <w:sz w:val="20"/>
          <w:szCs w:val="20"/>
        </w:rPr>
        <w:t>………………………..</w:t>
      </w:r>
      <w:r w:rsidRPr="00D94A37">
        <w:rPr>
          <w:rFonts w:asciiTheme="minorHAnsi" w:hAnsiTheme="minorHAnsi" w:cstheme="minorHAnsi"/>
          <w:b/>
          <w:sz w:val="20"/>
          <w:szCs w:val="20"/>
        </w:rPr>
        <w:t xml:space="preserve"> – IBAN IT</w:t>
      </w:r>
      <w:r w:rsidR="00D94A37" w:rsidRPr="00D94A37">
        <w:rPr>
          <w:rFonts w:asciiTheme="minorHAnsi" w:hAnsiTheme="minorHAnsi" w:cstheme="minorHAnsi"/>
          <w:b/>
          <w:sz w:val="20"/>
          <w:szCs w:val="20"/>
        </w:rPr>
        <w:t xml:space="preserve">…………………………. </w:t>
      </w:r>
      <w:r w:rsidRPr="00D94A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94A37">
        <w:rPr>
          <w:rFonts w:asciiTheme="minorHAnsi" w:hAnsiTheme="minorHAnsi" w:cstheme="minorHAnsi"/>
          <w:sz w:val="20"/>
          <w:szCs w:val="20"/>
          <w:u w:val="single"/>
        </w:rPr>
        <w:t>(per il pagamento di fatture emesse dalla scrivente società se indicato nelle fatture stesse)</w:t>
      </w:r>
    </w:p>
    <w:p w14:paraId="6455AFE7" w14:textId="77777777" w:rsidR="004D32E7" w:rsidRPr="00D94A37" w:rsidRDefault="004D32E7" w:rsidP="004D32E7">
      <w:pPr>
        <w:ind w:left="556" w:firstLine="0"/>
        <w:rPr>
          <w:rFonts w:asciiTheme="minorHAnsi" w:hAnsiTheme="minorHAnsi" w:cstheme="minorHAnsi"/>
          <w:sz w:val="20"/>
          <w:szCs w:val="20"/>
        </w:rPr>
      </w:pPr>
    </w:p>
    <w:p w14:paraId="7469B2D1" w14:textId="77777777" w:rsidR="004D32E7" w:rsidRPr="00D94A37" w:rsidRDefault="004D32E7" w:rsidP="004D32E7">
      <w:pPr>
        <w:pStyle w:val="Paragrafoelenco"/>
        <w:rPr>
          <w:rFonts w:asciiTheme="minorHAnsi" w:hAnsiTheme="minorHAnsi" w:cstheme="minorHAnsi"/>
          <w:sz w:val="20"/>
          <w:szCs w:val="20"/>
        </w:rPr>
      </w:pPr>
      <w:bookmarkStart w:id="0" w:name="_Hlk18396137"/>
      <w:bookmarkStart w:id="1" w:name="_Hlk166824311"/>
    </w:p>
    <w:bookmarkEnd w:id="0"/>
    <w:bookmarkEnd w:id="1"/>
    <w:p w14:paraId="2E08FCCF" w14:textId="77777777" w:rsidR="00CD6CFB" w:rsidRPr="00D94A37" w:rsidRDefault="00CD6CFB" w:rsidP="004D32E7">
      <w:pPr>
        <w:spacing w:after="0" w:line="240" w:lineRule="auto"/>
        <w:ind w:left="360" w:right="0" w:firstLine="0"/>
        <w:rPr>
          <w:rFonts w:asciiTheme="minorHAnsi" w:hAnsiTheme="minorHAnsi" w:cstheme="minorHAnsi"/>
          <w:sz w:val="20"/>
          <w:szCs w:val="20"/>
        </w:rPr>
      </w:pPr>
    </w:p>
    <w:p w14:paraId="15FDF3BD" w14:textId="58B63E00" w:rsidR="004D32E7" w:rsidRPr="00D94A37" w:rsidRDefault="004D32E7" w:rsidP="004D32E7">
      <w:pPr>
        <w:spacing w:after="0" w:line="240" w:lineRule="auto"/>
        <w:ind w:left="360" w:right="0" w:firstLine="0"/>
        <w:rPr>
          <w:rFonts w:asciiTheme="minorHAnsi" w:hAnsiTheme="minorHAnsi" w:cstheme="minorHAnsi"/>
          <w:sz w:val="20"/>
          <w:szCs w:val="20"/>
        </w:rPr>
      </w:pPr>
      <w:r w:rsidRPr="00D94A37">
        <w:rPr>
          <w:rFonts w:asciiTheme="minorHAnsi" w:hAnsiTheme="minorHAnsi" w:cstheme="minorHAnsi"/>
          <w:sz w:val="20"/>
          <w:szCs w:val="20"/>
        </w:rPr>
        <w:t xml:space="preserve">E che sono state autorizzate le deleghe ad operare sui conti sopra elencati </w:t>
      </w:r>
      <w:r w:rsidR="003D6CE3" w:rsidRPr="00D94A37">
        <w:rPr>
          <w:rFonts w:asciiTheme="minorHAnsi" w:hAnsiTheme="minorHAnsi" w:cstheme="minorHAnsi"/>
          <w:sz w:val="20"/>
          <w:szCs w:val="20"/>
        </w:rPr>
        <w:t>a</w:t>
      </w:r>
      <w:r w:rsidRPr="00D94A37">
        <w:rPr>
          <w:rFonts w:asciiTheme="minorHAnsi" w:hAnsiTheme="minorHAnsi" w:cstheme="minorHAnsi"/>
          <w:sz w:val="20"/>
          <w:szCs w:val="20"/>
        </w:rPr>
        <w:t>i sigg.:</w:t>
      </w:r>
    </w:p>
    <w:p w14:paraId="37BF2850" w14:textId="77777777" w:rsidR="004D32E7" w:rsidRPr="00D94A37" w:rsidRDefault="004D32E7" w:rsidP="004D32E7">
      <w:pPr>
        <w:spacing w:after="0" w:line="240" w:lineRule="auto"/>
        <w:ind w:left="360" w:right="0" w:firstLine="0"/>
        <w:rPr>
          <w:rFonts w:asciiTheme="minorHAnsi" w:hAnsiTheme="minorHAnsi" w:cstheme="minorHAnsi"/>
          <w:sz w:val="20"/>
          <w:szCs w:val="20"/>
        </w:rPr>
      </w:pPr>
    </w:p>
    <w:p w14:paraId="0145970F" w14:textId="77777777" w:rsidR="004D32E7" w:rsidRPr="00D94A37" w:rsidRDefault="004D32E7" w:rsidP="004D32E7">
      <w:pPr>
        <w:spacing w:after="32"/>
        <w:ind w:left="38" w:right="155" w:firstLine="0"/>
        <w:rPr>
          <w:rFonts w:asciiTheme="minorHAnsi" w:hAnsiTheme="minorHAnsi" w:cstheme="minorHAnsi"/>
          <w:sz w:val="20"/>
          <w:szCs w:val="20"/>
        </w:rPr>
      </w:pPr>
    </w:p>
    <w:p w14:paraId="7E5E0C35" w14:textId="77777777" w:rsidR="00C20398" w:rsidRPr="00D94A37" w:rsidRDefault="003A4EF8" w:rsidP="00804DDD">
      <w:pPr>
        <w:spacing w:after="0" w:line="259" w:lineRule="auto"/>
        <w:ind w:left="12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94A37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90756F8" w14:textId="50F42FA0" w:rsidR="00C20398" w:rsidRPr="00D94A37" w:rsidRDefault="00277EC4">
      <w:pPr>
        <w:spacing w:after="218" w:line="259" w:lineRule="auto"/>
        <w:ind w:left="7" w:right="0" w:hanging="10"/>
        <w:jc w:val="left"/>
        <w:rPr>
          <w:rFonts w:asciiTheme="minorHAnsi" w:hAnsiTheme="minorHAnsi" w:cstheme="minorHAnsi"/>
          <w:sz w:val="20"/>
          <w:szCs w:val="20"/>
        </w:rPr>
      </w:pPr>
      <w:r w:rsidRPr="00D94A37">
        <w:rPr>
          <w:rFonts w:asciiTheme="minorHAnsi" w:hAnsiTheme="minorHAnsi" w:cstheme="minorHAnsi"/>
          <w:sz w:val="20"/>
          <w:szCs w:val="20"/>
        </w:rPr>
        <w:t>Luogo e data</w:t>
      </w:r>
    </w:p>
    <w:p w14:paraId="29A062E7" w14:textId="77777777" w:rsidR="0037401C" w:rsidRPr="00D94A37" w:rsidRDefault="0037401C" w:rsidP="00C355D8">
      <w:pPr>
        <w:spacing w:after="220" w:line="259" w:lineRule="auto"/>
        <w:ind w:left="12" w:right="0" w:firstLine="0"/>
        <w:jc w:val="left"/>
        <w:rPr>
          <w:rFonts w:asciiTheme="minorHAnsi" w:hAnsiTheme="minorHAnsi" w:cstheme="minorHAnsi"/>
          <w:color w:val="00000A"/>
          <w:sz w:val="20"/>
          <w:szCs w:val="20"/>
        </w:rPr>
      </w:pPr>
    </w:p>
    <w:p w14:paraId="2D00B28B" w14:textId="28FDFD7E" w:rsidR="0040172F" w:rsidRPr="00855AD9" w:rsidRDefault="003A4EF8" w:rsidP="0040172F">
      <w:pPr>
        <w:spacing w:after="220" w:line="259" w:lineRule="auto"/>
        <w:ind w:left="12" w:right="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D94A37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r w:rsidR="00D04155" w:rsidRPr="00D94A37">
        <w:rPr>
          <w:rFonts w:asciiTheme="minorHAnsi" w:hAnsiTheme="minorHAnsi" w:cstheme="minorHAnsi"/>
          <w:color w:val="00000A"/>
          <w:sz w:val="20"/>
          <w:szCs w:val="20"/>
        </w:rPr>
        <w:tab/>
      </w:r>
      <w:r w:rsidR="00D04155" w:rsidRPr="00D94A37">
        <w:rPr>
          <w:rFonts w:asciiTheme="minorHAnsi" w:hAnsiTheme="minorHAnsi" w:cstheme="minorHAnsi"/>
          <w:color w:val="00000A"/>
          <w:sz w:val="20"/>
          <w:szCs w:val="20"/>
        </w:rPr>
        <w:tab/>
      </w:r>
      <w:r w:rsidR="00D04155" w:rsidRPr="00D94A37">
        <w:rPr>
          <w:rFonts w:asciiTheme="minorHAnsi" w:hAnsiTheme="minorHAnsi" w:cstheme="minorHAnsi"/>
          <w:color w:val="00000A"/>
          <w:sz w:val="20"/>
          <w:szCs w:val="20"/>
        </w:rPr>
        <w:tab/>
      </w:r>
      <w:r w:rsidRPr="00D94A37">
        <w:rPr>
          <w:rFonts w:asciiTheme="minorHAnsi" w:hAnsiTheme="minorHAnsi" w:cstheme="minorHAnsi"/>
          <w:sz w:val="20"/>
          <w:szCs w:val="20"/>
        </w:rPr>
        <w:t>IL LEGALE RAPPRESENTANT</w:t>
      </w:r>
      <w:r w:rsidR="0040172F" w:rsidRPr="00D94A37">
        <w:rPr>
          <w:rFonts w:asciiTheme="minorHAnsi" w:hAnsiTheme="minorHAnsi" w:cstheme="minorHAnsi"/>
          <w:sz w:val="20"/>
          <w:szCs w:val="20"/>
        </w:rPr>
        <w:t>E</w:t>
      </w:r>
      <w:r w:rsidR="0040172F" w:rsidRPr="00855AD9">
        <w:rPr>
          <w:rFonts w:asciiTheme="minorHAnsi" w:hAnsiTheme="minorHAnsi" w:cstheme="minorHAnsi"/>
          <w:sz w:val="20"/>
          <w:szCs w:val="20"/>
        </w:rPr>
        <w:tab/>
      </w:r>
    </w:p>
    <w:p w14:paraId="3AAFA44A" w14:textId="42D3EC0F" w:rsidR="00C20398" w:rsidRPr="00855AD9" w:rsidRDefault="003A4EF8" w:rsidP="0040172F">
      <w:pPr>
        <w:spacing w:after="243" w:line="216" w:lineRule="auto"/>
        <w:ind w:left="5664" w:right="672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855AD9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C20398" w:rsidRPr="00855AD9" w:rsidSect="00A871D1">
      <w:pgSz w:w="11900" w:h="16840"/>
      <w:pgMar w:top="851" w:right="1127" w:bottom="993" w:left="11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56EB" w14:textId="77777777" w:rsidR="000B4A7B" w:rsidRDefault="000B4A7B">
      <w:pPr>
        <w:spacing w:after="0" w:line="240" w:lineRule="auto"/>
      </w:pPr>
      <w:r>
        <w:separator/>
      </w:r>
    </w:p>
  </w:endnote>
  <w:endnote w:type="continuationSeparator" w:id="0">
    <w:p w14:paraId="359E3FED" w14:textId="77777777" w:rsidR="000B4A7B" w:rsidRDefault="000B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ca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1A1F" w14:textId="77777777" w:rsidR="000B4A7B" w:rsidRDefault="000B4A7B">
      <w:pPr>
        <w:spacing w:after="0" w:line="259" w:lineRule="auto"/>
        <w:ind w:left="36" w:right="0" w:firstLine="0"/>
        <w:jc w:val="left"/>
      </w:pPr>
      <w:r>
        <w:separator/>
      </w:r>
    </w:p>
  </w:footnote>
  <w:footnote w:type="continuationSeparator" w:id="0">
    <w:p w14:paraId="4EB2493C" w14:textId="77777777" w:rsidR="000B4A7B" w:rsidRDefault="000B4A7B">
      <w:pPr>
        <w:spacing w:after="0" w:line="259" w:lineRule="auto"/>
        <w:ind w:left="36" w:right="0" w:firstLine="0"/>
        <w:jc w:val="left"/>
      </w:pPr>
      <w:r>
        <w:continuationSeparator/>
      </w:r>
    </w:p>
  </w:footnote>
  <w:footnote w:id="1">
    <w:p w14:paraId="4846CF15" w14:textId="77777777" w:rsidR="00C20398" w:rsidRDefault="003A4EF8">
      <w:pPr>
        <w:pStyle w:val="footnotedescription"/>
        <w:ind w:left="36" w:firstLine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>I soggetti di cui all’art. 94, comma 3, sono i seguenti: il titolare e direttore tecnico, se si tratta di impresa individuale; un socio o il direttore tecnico, se si tratta di società in nome collettivo; i soci accomandatari o il direttore tecnico, se si tratta di società in accomandita semplice; i membri del  consiglio di amministrazione cui sia stata conferita la legale rappresentanza, ivi compresi institori e procuratori generali, i membri degli organi con poteri di direzione o di vigilanza o i soggetti muniti di poteri di rappresentanza, di direzione o di controllo, il direttore tecnico o il socio unico persona  fisica, ovvero il socio di maggioranza in caso di società con meno di quattro soci, se si tratta di altro tipo di società o consorzio.</w:t>
      </w:r>
      <w:r>
        <w:rPr>
          <w:rFonts w:ascii="Arial" w:eastAsia="Arial" w:hAnsi="Arial" w:cs="Arial"/>
          <w:i w:val="0"/>
          <w:color w:val="00000A"/>
          <w:sz w:val="22"/>
        </w:rPr>
        <w:t xml:space="preserve"> </w:t>
      </w:r>
    </w:p>
  </w:footnote>
  <w:footnote w:id="2">
    <w:p w14:paraId="5F832581" w14:textId="77777777" w:rsidR="00C20398" w:rsidRDefault="003A4EF8">
      <w:pPr>
        <w:pStyle w:val="footnotedescription"/>
        <w:ind w:firstLine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i w:val="0"/>
        </w:rPr>
        <w:t>Ai sensi dell’art. 94, comma 6, del D. Lgs. n. 36/2023, “</w:t>
      </w:r>
      <w:r>
        <w:t>costituiscono gravi violazioni quelle che comportano un omesso pagamento di imposte e tasse  superiore all’importo di cui all’articolo 48-bis, commi 1 e 2-bis del decreto del Presidente della Repubblica 29 settembre 1973, n. 602. Costituiscono  violazioni definitivamente accertate quelle contenute in sentenze o atti amministrativi non più soggetti ad impugnazione. Costituiscono gravi violazioni  in materia contributiva e previdenziale quelle ostative al rilascio del documento unico di regolarità contributiva (DURC), di cui all’articolo 8 del decreto  del Ministero del lavoro e delle politiche sociali 30 gennaio 2015, pubblicato sulla Gazzetta Ufficiale n. 125 del 1° giugno 2015.Il presente comma non  si applica quando l’operatore economico ha ottemperato ai suoi obblighi pagando o impegnandosi in modo vincolante a pagare le imposte o i contributi  previdenziali dovuti, compresi eventuali interessi o multe, purché il pagamento o l’impegno siano stati formalizzati prima della scadenza del termine  per la presentazione delle domande</w:t>
      </w:r>
      <w:r>
        <w:rPr>
          <w:i w:val="0"/>
        </w:rPr>
        <w:t xml:space="preserve">”. </w:t>
      </w:r>
      <w:r>
        <w:rPr>
          <w:rFonts w:ascii="Arial" w:eastAsia="Arial" w:hAnsi="Arial" w:cs="Arial"/>
          <w:i w:val="0"/>
          <w:color w:val="00000A"/>
          <w:sz w:val="22"/>
        </w:rPr>
        <w:t xml:space="preserve"> </w:t>
      </w:r>
      <w:r>
        <w:rPr>
          <w:rFonts w:ascii="Arial" w:eastAsia="Arial" w:hAnsi="Arial" w:cs="Arial"/>
          <w:i w:val="0"/>
          <w:color w:val="00000A"/>
          <w:sz w:val="14"/>
        </w:rPr>
        <w:t xml:space="preserve">3 </w:t>
      </w:r>
    </w:p>
    <w:p w14:paraId="4542ADA4" w14:textId="77777777" w:rsidR="00C20398" w:rsidRDefault="003A4EF8">
      <w:pPr>
        <w:pStyle w:val="footnotedescription"/>
        <w:spacing w:line="272" w:lineRule="auto"/>
        <w:ind w:left="12" w:right="10" w:firstLine="151"/>
      </w:pPr>
      <w:r w:rsidRPr="00C4136E">
        <w:rPr>
          <w:i w:val="0"/>
        </w:rPr>
        <w:t>L'art. 98, comma 3, prevede tra le cause di esclusione: lettera b "</w:t>
      </w:r>
      <w:r w:rsidRPr="00C4136E">
        <w:t>l'operatore economico abbia tentato di influenzare indebitamente il processo  decisionale della stazione appaltante o di ottenere informazioni riservate a fini di proprio vantaggio oppure abbia fornito, anche per negligenza, informazioni  false o fuorvianti suscettibili di influenzare le decisioni sull'esclusione, la selezione o l'aggiudicazione, ovvero abbia omesso le informazioni dovute ai fini del  corretto svolgimento della procedura di selezione; lettera c “l'operatore economico abbia dimostrato significative o persistenti carenze nell'esecuzione di un  precedente contratto di appalto o di concessione che ne hanno causato la risoluzione per inadempimento ovvero la condanna al risarcimento del danno o  altre sanzioni comparabili; su tali circostanze la stazione appaltante motiva anche con riferimento al tempo trascorso dalla violazione e alla gravità della  stessa;".</w:t>
      </w:r>
      <w:r>
        <w:rPr>
          <w:rFonts w:ascii="Arial" w:eastAsia="Arial" w:hAnsi="Arial" w:cs="Arial"/>
          <w:i w:val="0"/>
          <w:color w:val="00000A"/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0023C"/>
    <w:multiLevelType w:val="hybridMultilevel"/>
    <w:tmpl w:val="DC1A8D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22A0"/>
    <w:multiLevelType w:val="hybridMultilevel"/>
    <w:tmpl w:val="4EC09D20"/>
    <w:lvl w:ilvl="0" w:tplc="8028E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2F9943E2"/>
    <w:multiLevelType w:val="hybridMultilevel"/>
    <w:tmpl w:val="3B5A4270"/>
    <w:lvl w:ilvl="0" w:tplc="0276C00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B694C"/>
    <w:multiLevelType w:val="hybridMultilevel"/>
    <w:tmpl w:val="CEAE6370"/>
    <w:lvl w:ilvl="0" w:tplc="5E288794">
      <w:start w:val="4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2244BC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E4FF28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A408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A6220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BA5D7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A5386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0EB6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CED54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E83B89"/>
    <w:multiLevelType w:val="hybridMultilevel"/>
    <w:tmpl w:val="86669238"/>
    <w:lvl w:ilvl="0" w:tplc="FD3ED43E">
      <w:start w:val="1"/>
      <w:numFmt w:val="lowerRoman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210F87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9DAD59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81EF24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70E8996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476CF04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9F073F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AD4264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118678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BF5045"/>
    <w:multiLevelType w:val="hybridMultilevel"/>
    <w:tmpl w:val="3C20E06A"/>
    <w:lvl w:ilvl="0" w:tplc="0276C008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6F0793C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FCC794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C340F4E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17854AC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70EAB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B724B7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1EDD0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102C512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3A5CC4"/>
    <w:multiLevelType w:val="hybridMultilevel"/>
    <w:tmpl w:val="8F02A9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05CDA"/>
    <w:multiLevelType w:val="hybridMultilevel"/>
    <w:tmpl w:val="C92A0C0A"/>
    <w:lvl w:ilvl="0" w:tplc="2D301242">
      <w:start w:val="3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7F7F1097"/>
    <w:multiLevelType w:val="hybridMultilevel"/>
    <w:tmpl w:val="34AE87E8"/>
    <w:lvl w:ilvl="0" w:tplc="409E7142">
      <w:start w:val="2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9988E7E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2046188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47C858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B8E1D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A46C3A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A9CBF9E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BBE2EC4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2CCF540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2207736">
    <w:abstractNumId w:val="5"/>
  </w:num>
  <w:num w:numId="2" w16cid:durableId="431896562">
    <w:abstractNumId w:val="8"/>
  </w:num>
  <w:num w:numId="3" w16cid:durableId="416559809">
    <w:abstractNumId w:val="4"/>
  </w:num>
  <w:num w:numId="4" w16cid:durableId="573590554">
    <w:abstractNumId w:val="3"/>
  </w:num>
  <w:num w:numId="5" w16cid:durableId="421688445">
    <w:abstractNumId w:val="2"/>
  </w:num>
  <w:num w:numId="6" w16cid:durableId="981933833">
    <w:abstractNumId w:val="0"/>
  </w:num>
  <w:num w:numId="7" w16cid:durableId="728840562">
    <w:abstractNumId w:val="1"/>
  </w:num>
  <w:num w:numId="8" w16cid:durableId="203727033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315035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98"/>
    <w:rsid w:val="00035E98"/>
    <w:rsid w:val="00093EE0"/>
    <w:rsid w:val="000A17B4"/>
    <w:rsid w:val="000B4A7B"/>
    <w:rsid w:val="000F1143"/>
    <w:rsid w:val="00132F28"/>
    <w:rsid w:val="001415A8"/>
    <w:rsid w:val="00232E9E"/>
    <w:rsid w:val="00270044"/>
    <w:rsid w:val="00276DC9"/>
    <w:rsid w:val="00277EC4"/>
    <w:rsid w:val="0029591A"/>
    <w:rsid w:val="002A7B08"/>
    <w:rsid w:val="002B6A3A"/>
    <w:rsid w:val="0031719A"/>
    <w:rsid w:val="00361563"/>
    <w:rsid w:val="0037401C"/>
    <w:rsid w:val="0038477F"/>
    <w:rsid w:val="003A4EF8"/>
    <w:rsid w:val="003B013A"/>
    <w:rsid w:val="003C034F"/>
    <w:rsid w:val="003C51DD"/>
    <w:rsid w:val="003D16AA"/>
    <w:rsid w:val="003D6CE3"/>
    <w:rsid w:val="003F431C"/>
    <w:rsid w:val="0040172F"/>
    <w:rsid w:val="00451069"/>
    <w:rsid w:val="004D32E7"/>
    <w:rsid w:val="004E6A92"/>
    <w:rsid w:val="005510B9"/>
    <w:rsid w:val="00551BD2"/>
    <w:rsid w:val="00561B15"/>
    <w:rsid w:val="00567E69"/>
    <w:rsid w:val="00592797"/>
    <w:rsid w:val="005F4BAC"/>
    <w:rsid w:val="006102FA"/>
    <w:rsid w:val="00613CA0"/>
    <w:rsid w:val="0063706B"/>
    <w:rsid w:val="00693DDE"/>
    <w:rsid w:val="006B76C1"/>
    <w:rsid w:val="006F2FCD"/>
    <w:rsid w:val="00717BA8"/>
    <w:rsid w:val="007376FA"/>
    <w:rsid w:val="00737A33"/>
    <w:rsid w:val="00776D71"/>
    <w:rsid w:val="007B1BED"/>
    <w:rsid w:val="007E2C60"/>
    <w:rsid w:val="00804DDD"/>
    <w:rsid w:val="008224EF"/>
    <w:rsid w:val="00826CDE"/>
    <w:rsid w:val="00855AD9"/>
    <w:rsid w:val="008658CF"/>
    <w:rsid w:val="008A31AD"/>
    <w:rsid w:val="008A492E"/>
    <w:rsid w:val="008B79A8"/>
    <w:rsid w:val="00914CA8"/>
    <w:rsid w:val="009305D2"/>
    <w:rsid w:val="00946ABA"/>
    <w:rsid w:val="00965A9B"/>
    <w:rsid w:val="0096641F"/>
    <w:rsid w:val="00997A29"/>
    <w:rsid w:val="009A5405"/>
    <w:rsid w:val="009D7BE6"/>
    <w:rsid w:val="00A23E0E"/>
    <w:rsid w:val="00A2661A"/>
    <w:rsid w:val="00A32325"/>
    <w:rsid w:val="00A32800"/>
    <w:rsid w:val="00A52002"/>
    <w:rsid w:val="00A55CBE"/>
    <w:rsid w:val="00A7087F"/>
    <w:rsid w:val="00A871D1"/>
    <w:rsid w:val="00B12639"/>
    <w:rsid w:val="00B3050B"/>
    <w:rsid w:val="00B44512"/>
    <w:rsid w:val="00B67A59"/>
    <w:rsid w:val="00BC5FD3"/>
    <w:rsid w:val="00BE56B9"/>
    <w:rsid w:val="00C20398"/>
    <w:rsid w:val="00C355D8"/>
    <w:rsid w:val="00C4136E"/>
    <w:rsid w:val="00C92769"/>
    <w:rsid w:val="00CB32D5"/>
    <w:rsid w:val="00CC60B8"/>
    <w:rsid w:val="00CD0EC2"/>
    <w:rsid w:val="00CD6CFB"/>
    <w:rsid w:val="00D01CBF"/>
    <w:rsid w:val="00D04155"/>
    <w:rsid w:val="00D129AC"/>
    <w:rsid w:val="00D53A00"/>
    <w:rsid w:val="00D94A37"/>
    <w:rsid w:val="00DD1BF1"/>
    <w:rsid w:val="00EB3B5A"/>
    <w:rsid w:val="00F23FEF"/>
    <w:rsid w:val="00F740D9"/>
    <w:rsid w:val="00F9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3FD5"/>
  <w15:docId w15:val="{0FB6918B-0EE0-42DB-A36D-6E3F95C8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65A"/>
    <w:pPr>
      <w:spacing w:after="4" w:line="249" w:lineRule="auto"/>
      <w:ind w:left="305" w:right="310" w:hanging="293"/>
      <w:jc w:val="both"/>
    </w:pPr>
    <w:rPr>
      <w:rFonts w:ascii="Calibri" w:eastAsia="Calibri" w:hAnsi="Calibri" w:cs="Calibri"/>
      <w:color w:val="000000"/>
      <w:sz w:val="19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10"/>
      <w:ind w:right="4"/>
      <w:jc w:val="center"/>
      <w:outlineLvl w:val="0"/>
    </w:pPr>
    <w:rPr>
      <w:rFonts w:ascii="Calibri" w:eastAsia="Calibri" w:hAnsi="Calibri" w:cs="Calibri"/>
      <w:b/>
      <w:color w:val="000000"/>
      <w:sz w:val="19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19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19" w:firstLine="84"/>
      <w:jc w:val="both"/>
    </w:pPr>
    <w:rPr>
      <w:rFonts w:ascii="Calibri" w:eastAsia="Calibri" w:hAnsi="Calibri" w:cs="Calibri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A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5D8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355D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B013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10B9"/>
    <w:rPr>
      <w:color w:val="605E5C"/>
      <w:shd w:val="clear" w:color="auto" w:fill="E1DFDD"/>
    </w:rPr>
  </w:style>
  <w:style w:type="paragraph" w:customStyle="1" w:styleId="ParagrafoGIUSTIFICATO">
    <w:name w:val="Paragrafo GIUSTIFICATO"/>
    <w:rsid w:val="004D32E7"/>
    <w:pPr>
      <w:spacing w:after="0" w:line="240" w:lineRule="auto"/>
      <w:jc w:val="both"/>
    </w:pPr>
    <w:rPr>
      <w:rFonts w:ascii="Pica" w:eastAsia="Times New Roman" w:hAnsi="Pica" w:cs="Times New Roman"/>
      <w:sz w:val="24"/>
      <w:szCs w:val="20"/>
    </w:rPr>
  </w:style>
  <w:style w:type="table" w:styleId="Grigliatabella">
    <w:name w:val="Table Grid"/>
    <w:basedOn w:val="Tabellanormale"/>
    <w:uiPriority w:val="39"/>
    <w:rsid w:val="0014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3FDAD-DF65-4F6C-BA9F-4B32C033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 Dichiarazione sostitutiva cause esclusione art. 94 AMBITO 2</vt:lpstr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Dichiarazione sostitutiva cause esclusione art. 94 AMBITO 2</dc:title>
  <dc:subject/>
  <dc:creator>u181083</dc:creator>
  <cp:keywords/>
  <cp:lastModifiedBy>Utente</cp:lastModifiedBy>
  <cp:revision>52</cp:revision>
  <cp:lastPrinted>2023-07-13T12:56:00Z</cp:lastPrinted>
  <dcterms:created xsi:type="dcterms:W3CDTF">2024-05-08T09:52:00Z</dcterms:created>
  <dcterms:modified xsi:type="dcterms:W3CDTF">2026-04-20T14:31:00Z</dcterms:modified>
</cp:coreProperties>
</file>